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FD9E" w14:textId="77777777" w:rsidR="00855FFF" w:rsidRPr="008B723E" w:rsidRDefault="00855FFF" w:rsidP="008B72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57914" w14:textId="77777777" w:rsidR="00E029D0" w:rsidRPr="008B723E" w:rsidRDefault="00E029D0" w:rsidP="008B72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F12D692" w14:textId="77777777" w:rsidR="00E029D0" w:rsidRPr="008B723E" w:rsidRDefault="00E029D0" w:rsidP="0064337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B72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INTEGRATED MANAGEMENT SYSTEM</w:t>
      </w:r>
    </w:p>
    <w:p w14:paraId="40BE84DE" w14:textId="77777777" w:rsidR="00E029D0" w:rsidRPr="008B723E" w:rsidRDefault="00611417" w:rsidP="00643373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B723E">
        <w:rPr>
          <w:rFonts w:ascii="Times New Roman" w:eastAsia="Times New Roman" w:hAnsi="Times New Roman" w:cs="Times New Roman"/>
          <w:kern w:val="0"/>
          <w:sz w:val="24"/>
          <w:szCs w:val="24"/>
        </w:rPr>
        <w:t>(ISO 9001:2015, ISO 14001:2015, ISO 45001:2018)</w:t>
      </w:r>
    </w:p>
    <w:p w14:paraId="67FC0CCA" w14:textId="77777777" w:rsidR="00433318" w:rsidRPr="008B723E" w:rsidRDefault="00433318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4B83A0E9" w14:textId="77777777" w:rsidR="00433318" w:rsidRPr="008B723E" w:rsidRDefault="00433318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13C0EA55" w14:textId="77777777" w:rsidR="00433318" w:rsidRPr="008B723E" w:rsidRDefault="00433318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6AEA70A1" w14:textId="77777777" w:rsidR="00433318" w:rsidRPr="008B723E" w:rsidRDefault="00433318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3EEFC1B5" w14:textId="77777777" w:rsidR="00433318" w:rsidRPr="008B723E" w:rsidRDefault="00433318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0EE701EB" w14:textId="77777777" w:rsidR="00433318" w:rsidRPr="008B723E" w:rsidRDefault="00433318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4F413A95" w14:textId="39036FCF" w:rsidR="00855FFF" w:rsidRPr="008B723E" w:rsidRDefault="00855FFF" w:rsidP="0064337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B72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Procedure for </w:t>
      </w:r>
      <w:r w:rsidR="00FF26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Environmental Aspects and Impacts</w:t>
      </w:r>
      <w:r w:rsidR="00E149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monitoring</w:t>
      </w:r>
    </w:p>
    <w:p w14:paraId="14715866" w14:textId="77777777" w:rsidR="00855FFF" w:rsidRPr="008B723E" w:rsidRDefault="00855FFF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5B58F49B" w14:textId="77777777" w:rsidR="00855FFF" w:rsidRPr="008B723E" w:rsidRDefault="00611417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8B72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Code:</w:t>
      </w:r>
      <w:r w:rsidR="006433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43373" w:rsidRPr="00FF267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  <w:t>IMS/HSE/PROC06.25v0</w:t>
      </w:r>
    </w:p>
    <w:p w14:paraId="7EACB6F2" w14:textId="77777777" w:rsidR="00855FFF" w:rsidRDefault="00855FFF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42F35D8C" w14:textId="77777777" w:rsidR="00643373" w:rsidRDefault="00643373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0D58929D" w14:textId="77777777" w:rsidR="00643373" w:rsidRDefault="00643373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19FD40D8" w14:textId="77777777" w:rsidR="00643373" w:rsidRDefault="00643373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23AD4D9A" w14:textId="77777777" w:rsidR="00643373" w:rsidRDefault="00643373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4A86CA16" w14:textId="77777777" w:rsidR="00643373" w:rsidRDefault="00643373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30039039" w14:textId="77777777" w:rsidR="00643373" w:rsidRDefault="00643373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13C0B992" w14:textId="77777777" w:rsidR="00643373" w:rsidRDefault="00643373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639BC7DD" w14:textId="77777777" w:rsidR="00643373" w:rsidRDefault="00643373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6A4F6178" w14:textId="77777777" w:rsidR="00643373" w:rsidRPr="008B723E" w:rsidRDefault="00643373" w:rsidP="0064337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025B1FED" w14:textId="77777777" w:rsidR="00F1223F" w:rsidRPr="008B723E" w:rsidRDefault="00643373" w:rsidP="00643373">
      <w:pPr>
        <w:spacing w:line="480" w:lineRule="auto"/>
        <w:jc w:val="center"/>
        <w:rPr>
          <w:rStyle w:val="Heading1Char"/>
          <w:rFonts w:eastAsiaTheme="minorHAnsi"/>
          <w:sz w:val="24"/>
          <w:szCs w:val="24"/>
        </w:rPr>
      </w:pPr>
      <w:bookmarkStart w:id="0" w:name="_Toc161132905"/>
      <w:r w:rsidRPr="008B723E">
        <w:rPr>
          <w:rStyle w:val="Heading1Char"/>
          <w:rFonts w:eastAsiaTheme="minorHAnsi"/>
          <w:sz w:val="24"/>
          <w:szCs w:val="24"/>
        </w:rPr>
        <w:t>MARCH, 2024</w:t>
      </w:r>
    </w:p>
    <w:p w14:paraId="7CE466B7" w14:textId="77777777" w:rsidR="008B723E" w:rsidRDefault="008B723E" w:rsidP="00643373">
      <w:pPr>
        <w:jc w:val="center"/>
        <w:rPr>
          <w:rStyle w:val="Heading1Char"/>
          <w:rFonts w:eastAsiaTheme="minorHAnsi"/>
          <w:sz w:val="24"/>
          <w:szCs w:val="24"/>
        </w:rPr>
      </w:pPr>
      <w:r>
        <w:rPr>
          <w:rStyle w:val="Heading1Char"/>
          <w:rFonts w:eastAsiaTheme="minorHAnsi"/>
          <w:sz w:val="24"/>
          <w:szCs w:val="24"/>
        </w:rPr>
        <w:br w:type="page"/>
      </w:r>
    </w:p>
    <w:p w14:paraId="61456D59" w14:textId="52648F50" w:rsidR="00F1223F" w:rsidRPr="008B723E" w:rsidRDefault="00643373" w:rsidP="008B72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eading1Char"/>
          <w:rFonts w:eastAsiaTheme="minorHAnsi"/>
          <w:sz w:val="24"/>
          <w:szCs w:val="24"/>
        </w:rPr>
        <w:lastRenderedPageBreak/>
        <w:t xml:space="preserve">Amendment </w:t>
      </w:r>
      <w:proofErr w:type="gramStart"/>
      <w:r w:rsidR="00F1223F" w:rsidRPr="008B723E">
        <w:rPr>
          <w:rStyle w:val="Heading1Char"/>
          <w:rFonts w:eastAsiaTheme="minorHAnsi"/>
          <w:sz w:val="24"/>
          <w:szCs w:val="24"/>
        </w:rPr>
        <w:t>record</w:t>
      </w:r>
      <w:bookmarkEnd w:id="0"/>
      <w:proofErr w:type="gramEnd"/>
      <w:r w:rsidR="00F1223F" w:rsidRPr="008B723E">
        <w:rPr>
          <w:rStyle w:val="Heading1Char"/>
          <w:rFonts w:eastAsiaTheme="minorHAnsi"/>
          <w:sz w:val="24"/>
          <w:szCs w:val="24"/>
        </w:rPr>
        <w:br/>
      </w:r>
      <w:r w:rsidR="00F1223F" w:rsidRPr="008B723E">
        <w:rPr>
          <w:rFonts w:ascii="Times New Roman" w:hAnsi="Times New Roman" w:cs="Times New Roman"/>
          <w:sz w:val="24"/>
          <w:szCs w:val="24"/>
        </w:rPr>
        <w:t xml:space="preserve">This </w:t>
      </w:r>
      <w:r w:rsidR="007A6C06" w:rsidRPr="008B723E">
        <w:rPr>
          <w:rFonts w:ascii="Times New Roman" w:hAnsi="Times New Roman" w:cs="Times New Roman"/>
          <w:sz w:val="24"/>
          <w:szCs w:val="24"/>
        </w:rPr>
        <w:t>procedure</w:t>
      </w:r>
      <w:r w:rsidR="00F1223F" w:rsidRPr="008B723E">
        <w:rPr>
          <w:rFonts w:ascii="Times New Roman" w:hAnsi="Times New Roman" w:cs="Times New Roman"/>
          <w:sz w:val="24"/>
          <w:szCs w:val="24"/>
        </w:rPr>
        <w:t xml:space="preserve"> is reviewed to ensure its continuing relevance to the systems and process that it describes. A record of contextual additions or omissions is given below:</w:t>
      </w: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3569"/>
        <w:gridCol w:w="2340"/>
        <w:gridCol w:w="2430"/>
      </w:tblGrid>
      <w:tr w:rsidR="00F1223F" w:rsidRPr="008B723E" w14:paraId="5E80CDF3" w14:textId="77777777" w:rsidTr="00D62EDA">
        <w:trPr>
          <w:trHeight w:val="28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CB45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3E">
              <w:rPr>
                <w:rFonts w:ascii="Times New Roman" w:hAnsi="Times New Roman" w:cs="Times New Roman"/>
                <w:sz w:val="24"/>
                <w:szCs w:val="24"/>
              </w:rPr>
              <w:t>Page No.</w:t>
            </w:r>
          </w:p>
        </w:tc>
        <w:tc>
          <w:tcPr>
            <w:tcW w:w="3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EB09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3E"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915C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3E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4F22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3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F1223F" w:rsidRPr="008B723E" w14:paraId="6C01E3D7" w14:textId="77777777" w:rsidTr="00D62EDA">
        <w:trPr>
          <w:trHeight w:val="368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D433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E51BE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95C1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DBA3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3F" w:rsidRPr="008B723E" w14:paraId="5332A652" w14:textId="77777777" w:rsidTr="00D62EDA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E910A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EFB2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48F2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381D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3F" w:rsidRPr="008B723E" w14:paraId="6B040BFB" w14:textId="77777777" w:rsidTr="00D62EDA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3864F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45B77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CB1B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B3B6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3F" w:rsidRPr="008B723E" w14:paraId="63207BE8" w14:textId="77777777" w:rsidTr="00D62EDA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853C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01BC0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5D22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A6AA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3F" w:rsidRPr="008B723E" w14:paraId="63DB497D" w14:textId="77777777" w:rsidTr="00D62EDA">
        <w:trPr>
          <w:trHeight w:val="3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E5D4D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5400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55C0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B60C0" w14:textId="77777777" w:rsidR="00F1223F" w:rsidRPr="008B723E" w:rsidRDefault="00F1223F" w:rsidP="008B723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1F215" w14:textId="77777777" w:rsidR="00F1223F" w:rsidRPr="008B723E" w:rsidRDefault="00F1223F" w:rsidP="008B723E">
      <w:pPr>
        <w:pStyle w:val="Heading1"/>
        <w:jc w:val="both"/>
        <w:rPr>
          <w:sz w:val="24"/>
          <w:szCs w:val="24"/>
        </w:rPr>
      </w:pPr>
      <w:bookmarkStart w:id="1" w:name="_Toc161132906"/>
      <w:r w:rsidRPr="008B723E">
        <w:rPr>
          <w:sz w:val="24"/>
          <w:szCs w:val="24"/>
        </w:rPr>
        <w:t>Approval</w:t>
      </w:r>
      <w:bookmarkEnd w:id="1"/>
    </w:p>
    <w:p w14:paraId="4F90DB15" w14:textId="77777777" w:rsidR="00F1223F" w:rsidRPr="008B723E" w:rsidRDefault="00F1223F" w:rsidP="008B72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3E">
        <w:rPr>
          <w:rFonts w:ascii="Times New Roman" w:hAnsi="Times New Roman" w:cs="Times New Roman"/>
          <w:sz w:val="24"/>
          <w:szCs w:val="24"/>
        </w:rPr>
        <w:t xml:space="preserve">The signatures below certify that this </w:t>
      </w:r>
      <w:r w:rsidR="00F01148" w:rsidRPr="008B723E">
        <w:rPr>
          <w:rFonts w:ascii="Times New Roman" w:hAnsi="Times New Roman" w:cs="Times New Roman"/>
          <w:sz w:val="24"/>
          <w:szCs w:val="24"/>
        </w:rPr>
        <w:t>procedure</w:t>
      </w:r>
      <w:r w:rsidRPr="008B723E">
        <w:rPr>
          <w:rFonts w:ascii="Times New Roman" w:hAnsi="Times New Roman" w:cs="Times New Roman"/>
          <w:sz w:val="24"/>
          <w:szCs w:val="24"/>
        </w:rPr>
        <w:t xml:space="preserve"> has been reviewed and accepted and demonstrates that the signatories are aware of all the requirements contained herein and are committed to ensuring their provision.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1337"/>
        <w:gridCol w:w="1862"/>
        <w:gridCol w:w="2286"/>
        <w:gridCol w:w="2430"/>
        <w:gridCol w:w="1530"/>
      </w:tblGrid>
      <w:tr w:rsidR="00C90E4E" w14:paraId="173A5BD7" w14:textId="77777777" w:rsidTr="00C90E4E">
        <w:trPr>
          <w:trHeight w:val="450"/>
        </w:trPr>
        <w:tc>
          <w:tcPr>
            <w:tcW w:w="0" w:type="auto"/>
            <w:tcBorders>
              <w:top w:val="single" w:sz="12" w:space="0" w:color="000000"/>
              <w:left w:val="single" w:sz="4" w:space="0" w:color="BFBFBF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256EF6B" w14:textId="77777777" w:rsidR="00C90E4E" w:rsidRDefault="00C90E4E"/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hideMark/>
          </w:tcPr>
          <w:p w14:paraId="7C2BA5D2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hideMark/>
          </w:tcPr>
          <w:p w14:paraId="31857435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BFBFBF"/>
            </w:tcBorders>
            <w:shd w:val="clear" w:color="auto" w:fill="1F4E79"/>
            <w:hideMark/>
          </w:tcPr>
          <w:p w14:paraId="67C7E619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BFBFBF"/>
              <w:bottom w:val="single" w:sz="12" w:space="0" w:color="000000"/>
              <w:right w:val="single" w:sz="12" w:space="0" w:color="000000"/>
            </w:tcBorders>
            <w:shd w:val="clear" w:color="auto" w:fill="1F4E79"/>
            <w:hideMark/>
          </w:tcPr>
          <w:p w14:paraId="7AD34CE8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C90E4E" w14:paraId="48B6EDAF" w14:textId="77777777" w:rsidTr="00C90E4E">
        <w:trPr>
          <w:trHeight w:val="41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hideMark/>
          </w:tcPr>
          <w:p w14:paraId="34E20ED0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Prepared By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5F14E2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Sergius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Katushabe</w:t>
            </w:r>
            <w:proofErr w:type="spellEnd"/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B0FB57" w14:textId="357B3D0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64F2AB5E" wp14:editId="301F227F">
                  <wp:extent cx="1314450" cy="419100"/>
                  <wp:effectExtent l="0" t="0" r="0" b="0"/>
                  <wp:docPr id="10453459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A71F41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Implementor 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B66FAF9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15/03/2024</w:t>
            </w:r>
          </w:p>
        </w:tc>
      </w:tr>
      <w:tr w:rsidR="00C90E4E" w14:paraId="555D0D8C" w14:textId="77777777" w:rsidTr="00C90E4E">
        <w:trPr>
          <w:trHeight w:val="45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hideMark/>
          </w:tcPr>
          <w:p w14:paraId="2CC93A80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Reviewed By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D617DE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Christine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-Maloba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5E718C" w14:textId="521EE01A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</w:rPr>
              <w:drawing>
                <wp:inline distT="0" distB="0" distL="0" distR="0" wp14:anchorId="4CA51D73" wp14:editId="50406992">
                  <wp:extent cx="723900" cy="615950"/>
                  <wp:effectExtent l="0" t="0" r="0" b="0"/>
                  <wp:docPr id="15410629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036CFCA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 Implementor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1CE609C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22/03/2024</w:t>
            </w:r>
          </w:p>
        </w:tc>
      </w:tr>
      <w:tr w:rsidR="00C90E4E" w14:paraId="247E3FD2" w14:textId="77777777" w:rsidTr="00C90E4E">
        <w:trPr>
          <w:trHeight w:val="45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4E79"/>
            <w:hideMark/>
          </w:tcPr>
          <w:p w14:paraId="6DDD9BA2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By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A885A4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Ongodia</w:t>
            </w:r>
            <w:proofErr w:type="spellEnd"/>
          </w:p>
        </w:tc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11BE516" w14:textId="40BFCA9C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67989F" wp14:editId="28E3A864">
                  <wp:extent cx="762000" cy="469900"/>
                  <wp:effectExtent l="0" t="0" r="0" b="0"/>
                  <wp:docPr id="15525995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301DD0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EF47D79" w14:textId="77777777" w:rsidR="00C90E4E" w:rsidRDefault="00C90E4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27/03/2024</w:t>
            </w:r>
          </w:p>
        </w:tc>
      </w:tr>
    </w:tbl>
    <w:p w14:paraId="266BF54A" w14:textId="77777777" w:rsidR="00E029D0" w:rsidRPr="008B723E" w:rsidRDefault="00E029D0" w:rsidP="008B723E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6ADDF11" w14:textId="77777777" w:rsidR="0034273C" w:rsidRPr="008B723E" w:rsidRDefault="0034273C" w:rsidP="00D736BF">
      <w:pPr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7535815" w14:textId="77777777" w:rsidR="007A7A91" w:rsidRPr="008B723E" w:rsidRDefault="007A7A91" w:rsidP="00D736BF">
      <w:pPr>
        <w:pStyle w:val="ListParagraph"/>
        <w:keepNext/>
        <w:numPr>
          <w:ilvl w:val="0"/>
          <w:numId w:val="40"/>
        </w:numPr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2" w:name="_Toc531770958"/>
      <w:r w:rsidRPr="008B72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Policy brief &amp; purpose</w:t>
      </w:r>
      <w:bookmarkEnd w:id="2"/>
    </w:p>
    <w:p w14:paraId="5EAC79B9" w14:textId="0C6A2C0C" w:rsidR="007A7A91" w:rsidRDefault="009F38FF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UPIK’s</w:t>
      </w:r>
      <w:r w:rsidR="003303F8"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environmental aspects and impacts procedure defines a process that is used to identify, assess, and control the environmental aspects and impacts of an organization’s activities, products, and </w:t>
      </w: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services.</w:t>
      </w:r>
    </w:p>
    <w:p w14:paraId="0D1A1546" w14:textId="54457C5F" w:rsidR="00193069" w:rsidRPr="008B723E" w:rsidRDefault="00193069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 purpose of this procedure is t</w:t>
      </w:r>
      <w:r w:rsidRPr="0019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o establish the methodology for identifying the aspects of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UPIK</w:t>
      </w:r>
      <w:r w:rsidRPr="0019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activities, and their impact to the environment, in order to determine those environmental aspects, which have or can have significant impacts on the environment. • This procedure covers the activities of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UPIK</w:t>
      </w:r>
      <w:r w:rsidRPr="0019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including instruction and teaching activities, research activities, and administrative and business activities.</w:t>
      </w:r>
    </w:p>
    <w:p w14:paraId="19C69ADB" w14:textId="77777777" w:rsidR="007A7A91" w:rsidRPr="008B723E" w:rsidRDefault="007A7A91" w:rsidP="00D736BF">
      <w:pPr>
        <w:pStyle w:val="ListParagraph"/>
        <w:keepNext/>
        <w:numPr>
          <w:ilvl w:val="0"/>
          <w:numId w:val="40"/>
        </w:numPr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3" w:name="_Toc531770959"/>
      <w:r w:rsidRPr="008B72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Scope</w:t>
      </w:r>
      <w:bookmarkEnd w:id="3"/>
    </w:p>
    <w:p w14:paraId="732F8591" w14:textId="3C27E125" w:rsidR="007A7A91" w:rsidRPr="008B723E" w:rsidRDefault="003303F8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This procedure is applicable to all UPIK departments, and all activities </w:t>
      </w:r>
      <w:r w:rsidR="004E08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carried out in campus</w:t>
      </w:r>
      <w:r w:rsidR="007A7A91" w:rsidRPr="008B72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1240CDB" w14:textId="77777777" w:rsidR="003E0F71" w:rsidRPr="008B723E" w:rsidRDefault="003E0F71" w:rsidP="00D736BF">
      <w:pPr>
        <w:pStyle w:val="ListParagraph"/>
        <w:numPr>
          <w:ilvl w:val="0"/>
          <w:numId w:val="40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8B72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References</w:t>
      </w:r>
    </w:p>
    <w:p w14:paraId="5F0DE6BA" w14:textId="77777777" w:rsidR="003E0F71" w:rsidRPr="008B723E" w:rsidRDefault="003E0F71" w:rsidP="00D736BF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8B72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ISO 9001:2015 – Quality Management Systems</w:t>
      </w:r>
    </w:p>
    <w:p w14:paraId="33595E1D" w14:textId="77777777" w:rsidR="003E0F71" w:rsidRPr="008B723E" w:rsidRDefault="003E0F71" w:rsidP="00D736BF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8B72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ISO 14001:2015 – Environmental Management Systems </w:t>
      </w:r>
    </w:p>
    <w:p w14:paraId="067C5D19" w14:textId="77777777" w:rsidR="003E0F71" w:rsidRPr="008B723E" w:rsidRDefault="003E0F71" w:rsidP="00D736BF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8B72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ISO 45001:2018 – OH&amp;S Management Systems </w:t>
      </w:r>
    </w:p>
    <w:p w14:paraId="6C0C4466" w14:textId="77777777" w:rsidR="003E0F71" w:rsidRPr="008B723E" w:rsidRDefault="003E0F71" w:rsidP="00D736BF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8B72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“Integrated Management System Manual”</w:t>
      </w:r>
    </w:p>
    <w:p w14:paraId="2DA8DF5D" w14:textId="2911B5D0" w:rsidR="003E0F71" w:rsidRPr="008B723E" w:rsidRDefault="00646EB5" w:rsidP="00D736BF">
      <w:pPr>
        <w:pStyle w:val="ListParagraph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Form: Environmental Aspect and Impact register</w:t>
      </w:r>
    </w:p>
    <w:p w14:paraId="428DB240" w14:textId="0B4DF846" w:rsidR="003E0F71" w:rsidRPr="008B723E" w:rsidRDefault="003303F8" w:rsidP="00D736BF">
      <w:pPr>
        <w:pStyle w:val="ListParagraph"/>
        <w:numPr>
          <w:ilvl w:val="0"/>
          <w:numId w:val="40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The framework for evaluating aspects and impacts</w:t>
      </w:r>
      <w:r w:rsidRPr="008B72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0C673B5D" w14:textId="041E9F78" w:rsidR="003303F8" w:rsidRPr="003303F8" w:rsidRDefault="00146ED8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4.1 </w:t>
      </w:r>
      <w:r w:rsidR="003303F8" w:rsidRPr="003303F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The framework for evaluating aspects and impacts of a project, product, or process can be divided into five main steps:</w:t>
      </w:r>
    </w:p>
    <w:p w14:paraId="6F5D1422" w14:textId="77777777" w:rsidR="003303F8" w:rsidRPr="003303F8" w:rsidRDefault="003303F8" w:rsidP="00D736BF">
      <w:pPr>
        <w:pStyle w:val="ListParagraph"/>
        <w:numPr>
          <w:ilvl w:val="0"/>
          <w:numId w:val="4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Defining the scope.</w:t>
      </w:r>
    </w:p>
    <w:p w14:paraId="60DA42C7" w14:textId="77777777" w:rsidR="003303F8" w:rsidRPr="003303F8" w:rsidRDefault="003303F8" w:rsidP="00D736BF">
      <w:pPr>
        <w:pStyle w:val="ListParagraph"/>
        <w:numPr>
          <w:ilvl w:val="0"/>
          <w:numId w:val="4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Identifying the environmental aspects and impacts.</w:t>
      </w:r>
    </w:p>
    <w:p w14:paraId="3040B1D2" w14:textId="77777777" w:rsidR="003303F8" w:rsidRPr="003303F8" w:rsidRDefault="003303F8" w:rsidP="00D736BF">
      <w:pPr>
        <w:pStyle w:val="ListParagraph"/>
        <w:numPr>
          <w:ilvl w:val="0"/>
          <w:numId w:val="4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Analyzing the environmental aspects and impacts and any related emergencies.</w:t>
      </w:r>
    </w:p>
    <w:p w14:paraId="3CF2A3D9" w14:textId="77777777" w:rsidR="003303F8" w:rsidRPr="003303F8" w:rsidRDefault="003303F8" w:rsidP="00D736BF">
      <w:pPr>
        <w:pStyle w:val="ListParagraph"/>
        <w:numPr>
          <w:ilvl w:val="0"/>
          <w:numId w:val="4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Deciding on controls for the environmental aspects and impacts.</w:t>
      </w:r>
    </w:p>
    <w:p w14:paraId="1DFD369E" w14:textId="38C3C293" w:rsidR="007A7A91" w:rsidRDefault="003303F8" w:rsidP="00D736BF">
      <w:pPr>
        <w:pStyle w:val="ListParagraph"/>
        <w:numPr>
          <w:ilvl w:val="0"/>
          <w:numId w:val="4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Monitoring and reviewing the effectiveness of the controls.</w:t>
      </w:r>
    </w:p>
    <w:p w14:paraId="76AB5282" w14:textId="77777777" w:rsidR="003303F8" w:rsidRPr="003303F8" w:rsidRDefault="003303F8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162500E6" w14:textId="2499EDED" w:rsidR="007A7A91" w:rsidRPr="00146ED8" w:rsidRDefault="003303F8" w:rsidP="00D736BF">
      <w:pPr>
        <w:pStyle w:val="ListParagraph"/>
        <w:keepNext/>
        <w:numPr>
          <w:ilvl w:val="1"/>
          <w:numId w:val="43"/>
        </w:numPr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46ED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Things to Consider When Identifying Actual and Potential Environmental Aspects and Impacts</w:t>
      </w:r>
    </w:p>
    <w:p w14:paraId="3E8FA992" w14:textId="59A093E1" w:rsidR="003303F8" w:rsidRPr="003303F8" w:rsidRDefault="003303F8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bookmarkStart w:id="4" w:name="_Hlk165455850"/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Things to Consider When Identifying Actual and Potential Environmental Aspects and Impacts</w:t>
      </w:r>
      <w:bookmarkEnd w:id="4"/>
      <w:r w:rsidR="009F38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UPIK’s</w:t>
      </w: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activities must be considered when identifying actual and potential environmental aspects and impacts, for example:</w:t>
      </w:r>
    </w:p>
    <w:p w14:paraId="619487F4" w14:textId="77777777" w:rsidR="003303F8" w:rsidRPr="003303F8" w:rsidRDefault="003303F8" w:rsidP="00D736BF">
      <w:pPr>
        <w:pStyle w:val="ListParagraph"/>
        <w:numPr>
          <w:ilvl w:val="0"/>
          <w:numId w:val="4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Air emissions to the atmosphere.</w:t>
      </w:r>
    </w:p>
    <w:p w14:paraId="1A3096D3" w14:textId="45C7392F" w:rsidR="003303F8" w:rsidRPr="003303F8" w:rsidRDefault="003303F8" w:rsidP="00D736BF">
      <w:pPr>
        <w:pStyle w:val="ListParagraph"/>
        <w:numPr>
          <w:ilvl w:val="0"/>
          <w:numId w:val="4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Water usage and discharges to surface water groundwater and sewers.</w:t>
      </w:r>
    </w:p>
    <w:p w14:paraId="5516E7CE" w14:textId="77777777" w:rsidR="003303F8" w:rsidRPr="003303F8" w:rsidRDefault="003303F8" w:rsidP="00D736BF">
      <w:pPr>
        <w:pStyle w:val="ListParagraph"/>
        <w:numPr>
          <w:ilvl w:val="0"/>
          <w:numId w:val="4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Land contamination caused by spillages.</w:t>
      </w:r>
    </w:p>
    <w:p w14:paraId="08F0093D" w14:textId="77777777" w:rsidR="003303F8" w:rsidRPr="003303F8" w:rsidRDefault="003303F8" w:rsidP="00D736BF">
      <w:pPr>
        <w:pStyle w:val="ListParagraph"/>
        <w:numPr>
          <w:ilvl w:val="0"/>
          <w:numId w:val="4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 storage and management of materials.</w:t>
      </w:r>
    </w:p>
    <w:p w14:paraId="7B9F1464" w14:textId="77777777" w:rsidR="003303F8" w:rsidRPr="003303F8" w:rsidRDefault="003303F8" w:rsidP="00D736BF">
      <w:pPr>
        <w:pStyle w:val="ListParagraph"/>
        <w:numPr>
          <w:ilvl w:val="0"/>
          <w:numId w:val="4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Activities upon local ecology of operations, sites and premises.</w:t>
      </w:r>
    </w:p>
    <w:p w14:paraId="20DE391D" w14:textId="77777777" w:rsidR="003303F8" w:rsidRPr="003303F8" w:rsidRDefault="003303F8" w:rsidP="00D736BF">
      <w:pPr>
        <w:pStyle w:val="ListParagraph"/>
        <w:numPr>
          <w:ilvl w:val="0"/>
          <w:numId w:val="4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Environmental noise.</w:t>
      </w:r>
    </w:p>
    <w:p w14:paraId="0841DFE3" w14:textId="77777777" w:rsidR="003303F8" w:rsidRPr="003303F8" w:rsidRDefault="003303F8" w:rsidP="00D736BF">
      <w:pPr>
        <w:pStyle w:val="ListParagraph"/>
        <w:numPr>
          <w:ilvl w:val="0"/>
          <w:numId w:val="4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Energy use and management thereof.</w:t>
      </w:r>
    </w:p>
    <w:p w14:paraId="6236AC7A" w14:textId="77777777" w:rsidR="003303F8" w:rsidRPr="003303F8" w:rsidRDefault="003303F8" w:rsidP="00D736BF">
      <w:pPr>
        <w:pStyle w:val="ListParagraph"/>
        <w:numPr>
          <w:ilvl w:val="0"/>
          <w:numId w:val="4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Use of transport and vehicles.</w:t>
      </w:r>
    </w:p>
    <w:p w14:paraId="6683BA2E" w14:textId="77777777" w:rsidR="003303F8" w:rsidRPr="003303F8" w:rsidRDefault="003303F8" w:rsidP="00D736BF">
      <w:pPr>
        <w:pStyle w:val="ListParagraph"/>
        <w:numPr>
          <w:ilvl w:val="0"/>
          <w:numId w:val="4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Legal issues and other regulatory requirements.</w:t>
      </w:r>
    </w:p>
    <w:p w14:paraId="668A6C32" w14:textId="77777777" w:rsidR="003303F8" w:rsidRPr="003303F8" w:rsidRDefault="003303F8" w:rsidP="00D736BF">
      <w:pPr>
        <w:pStyle w:val="ListParagraph"/>
        <w:numPr>
          <w:ilvl w:val="0"/>
          <w:numId w:val="4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Raw materials and packaging.</w:t>
      </w:r>
    </w:p>
    <w:p w14:paraId="6765B32C" w14:textId="77777777" w:rsidR="003303F8" w:rsidRPr="003303F8" w:rsidRDefault="003303F8" w:rsidP="00D736BF">
      <w:pPr>
        <w:pStyle w:val="ListParagraph"/>
        <w:numPr>
          <w:ilvl w:val="0"/>
          <w:numId w:val="4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Office activities.</w:t>
      </w:r>
    </w:p>
    <w:p w14:paraId="4397863C" w14:textId="77777777" w:rsidR="003303F8" w:rsidRPr="003303F8" w:rsidRDefault="003303F8" w:rsidP="00D736BF">
      <w:pPr>
        <w:pStyle w:val="ListParagraph"/>
        <w:numPr>
          <w:ilvl w:val="0"/>
          <w:numId w:val="4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Landscaping and infrastructure.</w:t>
      </w:r>
    </w:p>
    <w:p w14:paraId="12ABCFE3" w14:textId="7A285497" w:rsidR="00146ED8" w:rsidRDefault="003303F8" w:rsidP="00D736BF">
      <w:pPr>
        <w:pStyle w:val="ListParagraph"/>
        <w:numPr>
          <w:ilvl w:val="0"/>
          <w:numId w:val="4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33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Other relevant issues such as odors, particulates, lighting and pests.</w:t>
      </w:r>
    </w:p>
    <w:p w14:paraId="69BE9F3B" w14:textId="77777777" w:rsidR="003B152A" w:rsidRDefault="003B152A" w:rsidP="00D736BF">
      <w:pPr>
        <w:pStyle w:val="ListParagraph"/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14:paraId="1B4CD0F1" w14:textId="345489E7" w:rsidR="00146ED8" w:rsidRPr="003B152A" w:rsidRDefault="00146ED8" w:rsidP="00D736BF">
      <w:pPr>
        <w:pStyle w:val="ListParagraph"/>
        <w:numPr>
          <w:ilvl w:val="1"/>
          <w:numId w:val="43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3B15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Roles and responsibilities</w:t>
      </w:r>
    </w:p>
    <w:p w14:paraId="7D3D50E0" w14:textId="2C59A75F" w:rsidR="00146ED8" w:rsidRDefault="00146ED8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Principal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authorizes and allocates resources for effective implementation of this procedure</w:t>
      </w:r>
    </w:p>
    <w:p w14:paraId="5699EB0C" w14:textId="27E957DB" w:rsidR="00146ED8" w:rsidRDefault="00146ED8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QHSE officer supervises the implementation of this procedure</w:t>
      </w:r>
    </w:p>
    <w:p w14:paraId="425CB0D1" w14:textId="77777777" w:rsidR="00146ED8" w:rsidRDefault="00146ED8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The QHSE officer </w:t>
      </w:r>
      <w:r w:rsidRPr="00146E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es</w:t>
      </w:r>
      <w:r w:rsidRPr="00146E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&amp; maintain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</w:t>
      </w:r>
      <w:r w:rsidRPr="00146E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procedures to identify environmental aspects. </w:t>
      </w:r>
    </w:p>
    <w:p w14:paraId="7BC6B8B5" w14:textId="77777777" w:rsidR="00146ED8" w:rsidRDefault="00146ED8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He in addition he c</w:t>
      </w:r>
      <w:r w:rsidRPr="00146E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omplete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</w:t>
      </w:r>
      <w:r w:rsidRPr="00146E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aspects &amp; impacts survey for each process &amp; sub-process. </w:t>
      </w:r>
    </w:p>
    <w:p w14:paraId="6330A646" w14:textId="77777777" w:rsidR="003B152A" w:rsidRDefault="00146ED8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Heads of </w:t>
      </w:r>
      <w:r w:rsidR="003B1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Department</w:t>
      </w:r>
      <w:r w:rsidRPr="00146E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3B1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</w:t>
      </w:r>
      <w:r w:rsidRPr="00146E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etermine</w:t>
      </w:r>
      <w:r w:rsidR="003B1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</w:t>
      </w:r>
      <w:r w:rsidRPr="00146E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aspects &amp; impacts by process &amp;/or sub-process. </w:t>
      </w:r>
    </w:p>
    <w:p w14:paraId="5D674604" w14:textId="161C77A5" w:rsidR="006824D7" w:rsidRPr="006824D7" w:rsidRDefault="006824D7" w:rsidP="00D736BF">
      <w:pPr>
        <w:pStyle w:val="ListParagraph"/>
        <w:numPr>
          <w:ilvl w:val="0"/>
          <w:numId w:val="40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824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Method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for aspect/impact evaluation</w:t>
      </w:r>
    </w:p>
    <w:p w14:paraId="15A09AEC" w14:textId="77777777" w:rsidR="006824D7" w:rsidRDefault="006824D7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682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1. Identify the processes associated with the activities of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UPIK</w:t>
      </w:r>
      <w:r w:rsidRPr="00682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11299CCD" w14:textId="77777777" w:rsidR="006824D7" w:rsidRDefault="006824D7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682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2. Consider the potential and actual impacts to the environment from each process and sub-process. </w:t>
      </w:r>
    </w:p>
    <w:p w14:paraId="0231F122" w14:textId="77777777" w:rsidR="006824D7" w:rsidRDefault="006824D7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682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3. Identify the environmental aspects as the source or cause of each impact to the environment. </w:t>
      </w:r>
    </w:p>
    <w:p w14:paraId="7CCBA478" w14:textId="77777777" w:rsidR="006824D7" w:rsidRDefault="006824D7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682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 Identify legal requirements using Identification &amp; Access to Legal &amp; Other Requirements. </w:t>
      </w:r>
    </w:p>
    <w:p w14:paraId="3F3BD022" w14:textId="77777777" w:rsidR="006824D7" w:rsidRDefault="006824D7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682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5. Identify the potential for emergency situations. </w:t>
      </w:r>
    </w:p>
    <w:p w14:paraId="16A71F06" w14:textId="77777777" w:rsidR="006824D7" w:rsidRDefault="006824D7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682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6. Consider the environmental aspects associated with legal requirements as Significant Environmental Aspects. </w:t>
      </w:r>
    </w:p>
    <w:p w14:paraId="6406D2A9" w14:textId="3C34AEF4" w:rsidR="006824D7" w:rsidRPr="006824D7" w:rsidRDefault="006824D7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682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7. When determining significance, also consider the ease of changing the environmental impacts, the affect the impact may have on </w:t>
      </w:r>
      <w:r w:rsidR="00D04F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UPIK</w:t>
      </w:r>
      <w:r w:rsidRPr="006824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's public image, and the concerns of interested parties.</w:t>
      </w:r>
    </w:p>
    <w:p w14:paraId="14631131" w14:textId="5C67BB12" w:rsidR="00146ED8" w:rsidRPr="00146ED8" w:rsidRDefault="00146ED8" w:rsidP="00D736BF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sectPr w:rsidR="00146ED8" w:rsidRPr="00146ED8" w:rsidSect="000D246E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B441B" w14:textId="77777777" w:rsidR="00183172" w:rsidRDefault="00183172" w:rsidP="00855FFF">
      <w:pPr>
        <w:spacing w:after="0" w:line="240" w:lineRule="auto"/>
      </w:pPr>
      <w:r>
        <w:separator/>
      </w:r>
    </w:p>
  </w:endnote>
  <w:endnote w:type="continuationSeparator" w:id="0">
    <w:p w14:paraId="12D5B09F" w14:textId="77777777" w:rsidR="00183172" w:rsidRDefault="00183172" w:rsidP="0085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B465" w14:textId="53A5686A" w:rsidR="00643373" w:rsidRDefault="00643373">
    <w:pPr>
      <w:pStyle w:val="Footer"/>
    </w:pPr>
    <w:r>
      <w:t xml:space="preserve">IMS PROCEDURE FOR </w:t>
    </w:r>
    <w:r w:rsidR="006824D7">
      <w:t>ENVIRONMENTAL ASPECTS</w:t>
    </w:r>
    <w:r w:rsidR="009F38FF">
      <w:t xml:space="preserve"> AND IMPACTS</w:t>
    </w:r>
    <w:r>
      <w:tab/>
      <w:t xml:space="preserve">                     </w:t>
    </w:r>
    <w:r w:rsidR="00AD61F8" w:rsidRPr="00AD61F8">
      <w:t>IMS/HSE/PROC06.27v0</w:t>
    </w:r>
    <w:r>
      <w:tab/>
      <w:t>MARCH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56F0" w14:textId="77777777" w:rsidR="00855FFF" w:rsidRDefault="00855FFF">
    <w:pPr>
      <w:pStyle w:val="Footer"/>
    </w:pPr>
    <w:r>
      <w:rPr>
        <w:noProof/>
      </w:rPr>
      <w:drawing>
        <wp:inline distT="0" distB="0" distL="0" distR="0" wp14:anchorId="601DBF05" wp14:editId="7036100F">
          <wp:extent cx="5943600" cy="1108710"/>
          <wp:effectExtent l="0" t="0" r="0" b="0"/>
          <wp:docPr id="2022560074" name="Picture 2022560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Paper-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0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C0E2E" w14:textId="77777777" w:rsidR="00183172" w:rsidRDefault="00183172" w:rsidP="00855FFF">
      <w:pPr>
        <w:spacing w:after="0" w:line="240" w:lineRule="auto"/>
      </w:pPr>
      <w:r>
        <w:separator/>
      </w:r>
    </w:p>
  </w:footnote>
  <w:footnote w:type="continuationSeparator" w:id="0">
    <w:p w14:paraId="1DA7C82C" w14:textId="77777777" w:rsidR="00183172" w:rsidRDefault="00183172" w:rsidP="0085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81F3" w14:textId="77777777" w:rsidR="00855FFF" w:rsidRDefault="00855FFF">
    <w:pPr>
      <w:pStyle w:val="Header"/>
    </w:pPr>
    <w:r>
      <w:rPr>
        <w:noProof/>
      </w:rPr>
      <w:drawing>
        <wp:inline distT="0" distB="0" distL="0" distR="0" wp14:anchorId="7F69A3C3" wp14:editId="12BC628F">
          <wp:extent cx="5943600" cy="855345"/>
          <wp:effectExtent l="0" t="0" r="0" b="1905"/>
          <wp:docPr id="1612340372" name="Picture 1612340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Paper-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50C8"/>
    <w:multiLevelType w:val="multilevel"/>
    <w:tmpl w:val="C26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55865"/>
    <w:multiLevelType w:val="multilevel"/>
    <w:tmpl w:val="0BF05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1878DC"/>
    <w:multiLevelType w:val="multilevel"/>
    <w:tmpl w:val="DB6E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E4482"/>
    <w:multiLevelType w:val="multilevel"/>
    <w:tmpl w:val="D18A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62FC6"/>
    <w:multiLevelType w:val="multilevel"/>
    <w:tmpl w:val="0016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D2AD0"/>
    <w:multiLevelType w:val="multilevel"/>
    <w:tmpl w:val="6F3C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2395E"/>
    <w:multiLevelType w:val="multilevel"/>
    <w:tmpl w:val="2EBE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24BC7"/>
    <w:multiLevelType w:val="multilevel"/>
    <w:tmpl w:val="CFDE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80A36"/>
    <w:multiLevelType w:val="multilevel"/>
    <w:tmpl w:val="BBDE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E49F2"/>
    <w:multiLevelType w:val="multilevel"/>
    <w:tmpl w:val="212AC5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96951"/>
    <w:multiLevelType w:val="multilevel"/>
    <w:tmpl w:val="45EC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3980"/>
    <w:multiLevelType w:val="multilevel"/>
    <w:tmpl w:val="4572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369E4"/>
    <w:multiLevelType w:val="hybridMultilevel"/>
    <w:tmpl w:val="205253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12989"/>
    <w:multiLevelType w:val="multilevel"/>
    <w:tmpl w:val="48A2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664D5"/>
    <w:multiLevelType w:val="multilevel"/>
    <w:tmpl w:val="16FC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77FA7"/>
    <w:multiLevelType w:val="multilevel"/>
    <w:tmpl w:val="E16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309F6"/>
    <w:multiLevelType w:val="multilevel"/>
    <w:tmpl w:val="8D1AB9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C84250"/>
    <w:multiLevelType w:val="multilevel"/>
    <w:tmpl w:val="6280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176EB"/>
    <w:multiLevelType w:val="multilevel"/>
    <w:tmpl w:val="DC5AFE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B638EA"/>
    <w:multiLevelType w:val="multilevel"/>
    <w:tmpl w:val="2C5E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5D25BC"/>
    <w:multiLevelType w:val="multilevel"/>
    <w:tmpl w:val="A02C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E5BF7"/>
    <w:multiLevelType w:val="hybridMultilevel"/>
    <w:tmpl w:val="5E3A2ADE"/>
    <w:lvl w:ilvl="0" w:tplc="7096A6FA">
      <w:start w:val="3"/>
      <w:numFmt w:val="bullet"/>
      <w:lvlText w:val="-"/>
      <w:lvlJc w:val="left"/>
      <w:pPr>
        <w:ind w:left="720" w:hanging="360"/>
      </w:pPr>
      <w:rPr>
        <w:rFonts w:ascii="Cambria Math" w:eastAsia="Calibri" w:hAnsi="Cambria Math" w:cs="Cambria Math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108FC"/>
    <w:multiLevelType w:val="hybridMultilevel"/>
    <w:tmpl w:val="AA18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76D1B"/>
    <w:multiLevelType w:val="multilevel"/>
    <w:tmpl w:val="FDD4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E65E5F"/>
    <w:multiLevelType w:val="multilevel"/>
    <w:tmpl w:val="6F7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7C1C1E"/>
    <w:multiLevelType w:val="multilevel"/>
    <w:tmpl w:val="CFEA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66174E"/>
    <w:multiLevelType w:val="multilevel"/>
    <w:tmpl w:val="64C8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FA0022"/>
    <w:multiLevelType w:val="multilevel"/>
    <w:tmpl w:val="AD4A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95415B"/>
    <w:multiLevelType w:val="multilevel"/>
    <w:tmpl w:val="289E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F3286"/>
    <w:multiLevelType w:val="multilevel"/>
    <w:tmpl w:val="12DE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E47751"/>
    <w:multiLevelType w:val="multilevel"/>
    <w:tmpl w:val="579C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42382"/>
    <w:multiLevelType w:val="multilevel"/>
    <w:tmpl w:val="D690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A2043"/>
    <w:multiLevelType w:val="multilevel"/>
    <w:tmpl w:val="D0D8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D61C00"/>
    <w:multiLevelType w:val="multilevel"/>
    <w:tmpl w:val="A6C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66BDB"/>
    <w:multiLevelType w:val="hybridMultilevel"/>
    <w:tmpl w:val="39DE64B8"/>
    <w:lvl w:ilvl="0" w:tplc="83F4CD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A7276"/>
    <w:multiLevelType w:val="multilevel"/>
    <w:tmpl w:val="F4D0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915B53"/>
    <w:multiLevelType w:val="hybridMultilevel"/>
    <w:tmpl w:val="4170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A53B5"/>
    <w:multiLevelType w:val="hybridMultilevel"/>
    <w:tmpl w:val="F10A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74523"/>
    <w:multiLevelType w:val="multilevel"/>
    <w:tmpl w:val="135296E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52BF7"/>
    <w:multiLevelType w:val="multilevel"/>
    <w:tmpl w:val="DE3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97654E"/>
    <w:multiLevelType w:val="multilevel"/>
    <w:tmpl w:val="6AC6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582A4A"/>
    <w:multiLevelType w:val="multilevel"/>
    <w:tmpl w:val="1E92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AE3C3C"/>
    <w:multiLevelType w:val="hybridMultilevel"/>
    <w:tmpl w:val="0A465CD6"/>
    <w:lvl w:ilvl="0" w:tplc="C95EBA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345196">
    <w:abstractNumId w:val="23"/>
  </w:num>
  <w:num w:numId="2" w16cid:durableId="1989168860">
    <w:abstractNumId w:val="30"/>
  </w:num>
  <w:num w:numId="3" w16cid:durableId="1241409242">
    <w:abstractNumId w:val="17"/>
  </w:num>
  <w:num w:numId="4" w16cid:durableId="1035890003">
    <w:abstractNumId w:val="28"/>
  </w:num>
  <w:num w:numId="5" w16cid:durableId="349912164">
    <w:abstractNumId w:val="40"/>
  </w:num>
  <w:num w:numId="6" w16cid:durableId="1813910300">
    <w:abstractNumId w:val="13"/>
  </w:num>
  <w:num w:numId="7" w16cid:durableId="1433743255">
    <w:abstractNumId w:val="26"/>
  </w:num>
  <w:num w:numId="8" w16cid:durableId="2003266529">
    <w:abstractNumId w:val="33"/>
  </w:num>
  <w:num w:numId="9" w16cid:durableId="53705984">
    <w:abstractNumId w:val="5"/>
  </w:num>
  <w:num w:numId="10" w16cid:durableId="182519797">
    <w:abstractNumId w:val="31"/>
  </w:num>
  <w:num w:numId="11" w16cid:durableId="889994425">
    <w:abstractNumId w:val="29"/>
  </w:num>
  <w:num w:numId="12" w16cid:durableId="425269878">
    <w:abstractNumId w:val="8"/>
  </w:num>
  <w:num w:numId="13" w16cid:durableId="1398671207">
    <w:abstractNumId w:val="39"/>
  </w:num>
  <w:num w:numId="14" w16cid:durableId="1040012627">
    <w:abstractNumId w:val="27"/>
  </w:num>
  <w:num w:numId="15" w16cid:durableId="1364088884">
    <w:abstractNumId w:val="6"/>
  </w:num>
  <w:num w:numId="16" w16cid:durableId="344794950">
    <w:abstractNumId w:val="19"/>
  </w:num>
  <w:num w:numId="17" w16cid:durableId="1661543259">
    <w:abstractNumId w:val="34"/>
  </w:num>
  <w:num w:numId="18" w16cid:durableId="542252931">
    <w:abstractNumId w:val="3"/>
  </w:num>
  <w:num w:numId="19" w16cid:durableId="1022977453">
    <w:abstractNumId w:val="0"/>
  </w:num>
  <w:num w:numId="20" w16cid:durableId="1013993396">
    <w:abstractNumId w:val="14"/>
  </w:num>
  <w:num w:numId="21" w16cid:durableId="1925676617">
    <w:abstractNumId w:val="11"/>
  </w:num>
  <w:num w:numId="22" w16cid:durableId="748885058">
    <w:abstractNumId w:val="10"/>
  </w:num>
  <w:num w:numId="23" w16cid:durableId="1343239501">
    <w:abstractNumId w:val="20"/>
  </w:num>
  <w:num w:numId="24" w16cid:durableId="785776966">
    <w:abstractNumId w:val="7"/>
  </w:num>
  <w:num w:numId="25" w16cid:durableId="1160930636">
    <w:abstractNumId w:val="15"/>
  </w:num>
  <w:num w:numId="26" w16cid:durableId="1086221145">
    <w:abstractNumId w:val="35"/>
  </w:num>
  <w:num w:numId="27" w16cid:durableId="2124693662">
    <w:abstractNumId w:val="25"/>
  </w:num>
  <w:num w:numId="28" w16cid:durableId="1199589604">
    <w:abstractNumId w:val="24"/>
  </w:num>
  <w:num w:numId="29" w16cid:durableId="121844825">
    <w:abstractNumId w:val="41"/>
  </w:num>
  <w:num w:numId="30" w16cid:durableId="1460607868">
    <w:abstractNumId w:val="2"/>
  </w:num>
  <w:num w:numId="31" w16cid:durableId="749546613">
    <w:abstractNumId w:val="32"/>
  </w:num>
  <w:num w:numId="32" w16cid:durableId="1716655139">
    <w:abstractNumId w:val="4"/>
  </w:num>
  <w:num w:numId="33" w16cid:durableId="4198390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1879982">
    <w:abstractNumId w:val="42"/>
  </w:num>
  <w:num w:numId="35" w16cid:durableId="1339848248">
    <w:abstractNumId w:val="21"/>
  </w:num>
  <w:num w:numId="36" w16cid:durableId="474833908">
    <w:abstractNumId w:val="9"/>
  </w:num>
  <w:num w:numId="37" w16cid:durableId="2367522">
    <w:abstractNumId w:val="38"/>
  </w:num>
  <w:num w:numId="38" w16cid:durableId="1087728433">
    <w:abstractNumId w:val="18"/>
  </w:num>
  <w:num w:numId="39" w16cid:durableId="19749190">
    <w:abstractNumId w:val="36"/>
  </w:num>
  <w:num w:numId="40" w16cid:durableId="1116678726">
    <w:abstractNumId w:val="1"/>
  </w:num>
  <w:num w:numId="41" w16cid:durableId="158355922">
    <w:abstractNumId w:val="12"/>
  </w:num>
  <w:num w:numId="42" w16cid:durableId="1560631196">
    <w:abstractNumId w:val="22"/>
  </w:num>
  <w:num w:numId="43" w16cid:durableId="16800821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D0"/>
    <w:rsid w:val="000011DB"/>
    <w:rsid w:val="00010F9D"/>
    <w:rsid w:val="00090076"/>
    <w:rsid w:val="000D246E"/>
    <w:rsid w:val="000F418C"/>
    <w:rsid w:val="00146ED8"/>
    <w:rsid w:val="00163CC3"/>
    <w:rsid w:val="00167A47"/>
    <w:rsid w:val="00183172"/>
    <w:rsid w:val="00193069"/>
    <w:rsid w:val="001C05BC"/>
    <w:rsid w:val="002475F3"/>
    <w:rsid w:val="00250DEA"/>
    <w:rsid w:val="002E1D0D"/>
    <w:rsid w:val="002E63B8"/>
    <w:rsid w:val="002F6653"/>
    <w:rsid w:val="00322BCB"/>
    <w:rsid w:val="003303F8"/>
    <w:rsid w:val="0034273C"/>
    <w:rsid w:val="003723A5"/>
    <w:rsid w:val="0039274E"/>
    <w:rsid w:val="003B152A"/>
    <w:rsid w:val="003E0F71"/>
    <w:rsid w:val="003E383D"/>
    <w:rsid w:val="00401EC9"/>
    <w:rsid w:val="00433318"/>
    <w:rsid w:val="00451801"/>
    <w:rsid w:val="00481357"/>
    <w:rsid w:val="004E08AE"/>
    <w:rsid w:val="005B25FA"/>
    <w:rsid w:val="005B2946"/>
    <w:rsid w:val="005D2230"/>
    <w:rsid w:val="00611417"/>
    <w:rsid w:val="00643373"/>
    <w:rsid w:val="00646EB5"/>
    <w:rsid w:val="006824D7"/>
    <w:rsid w:val="00685160"/>
    <w:rsid w:val="00697E2D"/>
    <w:rsid w:val="006E651B"/>
    <w:rsid w:val="00730CF7"/>
    <w:rsid w:val="00766CEB"/>
    <w:rsid w:val="007A0E29"/>
    <w:rsid w:val="007A6C06"/>
    <w:rsid w:val="007A7A91"/>
    <w:rsid w:val="007F1D36"/>
    <w:rsid w:val="00855FFF"/>
    <w:rsid w:val="008A080A"/>
    <w:rsid w:val="008B723E"/>
    <w:rsid w:val="0093590A"/>
    <w:rsid w:val="00970524"/>
    <w:rsid w:val="009B5455"/>
    <w:rsid w:val="009E5787"/>
    <w:rsid w:val="009F38FF"/>
    <w:rsid w:val="00A32843"/>
    <w:rsid w:val="00A377B1"/>
    <w:rsid w:val="00A8525B"/>
    <w:rsid w:val="00AB7973"/>
    <w:rsid w:val="00AD61F8"/>
    <w:rsid w:val="00AF2C08"/>
    <w:rsid w:val="00AF5774"/>
    <w:rsid w:val="00B138D9"/>
    <w:rsid w:val="00B17F2B"/>
    <w:rsid w:val="00B21805"/>
    <w:rsid w:val="00BC4F3D"/>
    <w:rsid w:val="00BF7885"/>
    <w:rsid w:val="00C609ED"/>
    <w:rsid w:val="00C90E4E"/>
    <w:rsid w:val="00CE1B64"/>
    <w:rsid w:val="00D04FCC"/>
    <w:rsid w:val="00D10F81"/>
    <w:rsid w:val="00D344B3"/>
    <w:rsid w:val="00D736BF"/>
    <w:rsid w:val="00D8786F"/>
    <w:rsid w:val="00E029D0"/>
    <w:rsid w:val="00E14930"/>
    <w:rsid w:val="00E71C66"/>
    <w:rsid w:val="00E73738"/>
    <w:rsid w:val="00E9744C"/>
    <w:rsid w:val="00EB59FD"/>
    <w:rsid w:val="00ED7FDB"/>
    <w:rsid w:val="00EE2B42"/>
    <w:rsid w:val="00F01148"/>
    <w:rsid w:val="00F02D62"/>
    <w:rsid w:val="00F03B89"/>
    <w:rsid w:val="00F1223F"/>
    <w:rsid w:val="00F23A99"/>
    <w:rsid w:val="00F33955"/>
    <w:rsid w:val="00F37A45"/>
    <w:rsid w:val="00FE4B3E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5168A"/>
  <w15:docId w15:val="{E6E344E5-9785-44BA-BC7C-894E4C56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230"/>
  </w:style>
  <w:style w:type="paragraph" w:styleId="Heading1">
    <w:name w:val="heading 1"/>
    <w:basedOn w:val="Normal"/>
    <w:link w:val="Heading1Char"/>
    <w:uiPriority w:val="9"/>
    <w:qFormat/>
    <w:rsid w:val="00E02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2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2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9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29D0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29D0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0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29D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029D0"/>
  </w:style>
  <w:style w:type="paragraph" w:styleId="Header">
    <w:name w:val="header"/>
    <w:basedOn w:val="Normal"/>
    <w:link w:val="HeaderChar"/>
    <w:uiPriority w:val="99"/>
    <w:unhideWhenUsed/>
    <w:rsid w:val="0085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FFF"/>
  </w:style>
  <w:style w:type="paragraph" w:styleId="Footer">
    <w:name w:val="footer"/>
    <w:basedOn w:val="Normal"/>
    <w:link w:val="FooterChar"/>
    <w:uiPriority w:val="99"/>
    <w:unhideWhenUsed/>
    <w:rsid w:val="0085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FFF"/>
  </w:style>
  <w:style w:type="paragraph" w:styleId="NoSpacing">
    <w:name w:val="No Spacing"/>
    <w:link w:val="NoSpacingChar"/>
    <w:uiPriority w:val="1"/>
    <w:qFormat/>
    <w:rsid w:val="00855FFF"/>
    <w:pPr>
      <w:spacing w:after="0" w:line="240" w:lineRule="auto"/>
    </w:pPr>
    <w:rPr>
      <w:rFonts w:eastAsiaTheme="minorEastAsia"/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855FFF"/>
    <w:rPr>
      <w:rFonts w:eastAsiaTheme="minorEastAsia"/>
      <w:kern w:val="0"/>
    </w:rPr>
  </w:style>
  <w:style w:type="paragraph" w:styleId="ListParagraph">
    <w:name w:val="List Paragraph"/>
    <w:basedOn w:val="Normal"/>
    <w:uiPriority w:val="34"/>
    <w:qFormat/>
    <w:rsid w:val="005B2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86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9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572</Words>
  <Characters>3767</Characters>
  <Application>Microsoft Office Word</Application>
  <DocSecurity>0</DocSecurity>
  <Lines>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MANAGEMENT SYSTEM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MANAGEMENT SYSTEM</dc:title>
  <dc:subject>PROCEDURE FOR CONTROL OF DOCUMENTED INFORMATION</dc:subject>
  <dc:creator>SERGIUS</dc:creator>
  <cp:keywords/>
  <dc:description/>
  <cp:lastModifiedBy>SERGIUS KATUSHABE</cp:lastModifiedBy>
  <cp:revision>14</cp:revision>
  <dcterms:created xsi:type="dcterms:W3CDTF">2024-05-01T08:27:00Z</dcterms:created>
  <dcterms:modified xsi:type="dcterms:W3CDTF">2024-07-25T13:34:00Z</dcterms:modified>
</cp:coreProperties>
</file>