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DC3F" w14:textId="77777777" w:rsidR="00855FFF" w:rsidRPr="00090076" w:rsidRDefault="00855FFF">
      <w:pPr>
        <w:rPr>
          <w:rFonts w:ascii="Times New Roman" w:hAnsi="Times New Roman" w:cs="Times New Roman"/>
          <w:sz w:val="32"/>
          <w:szCs w:val="32"/>
        </w:rPr>
      </w:pPr>
    </w:p>
    <w:p w14:paraId="71984B68" w14:textId="77777777" w:rsidR="00E029D0" w:rsidRPr="00090076" w:rsidRDefault="00E029D0" w:rsidP="00E029D0">
      <w:pPr>
        <w:spacing w:after="0" w:line="240" w:lineRule="auto"/>
        <w:rPr>
          <w:rFonts w:ascii="Times New Roman" w:eastAsia="Times New Roman" w:hAnsi="Times New Roman" w:cs="Times New Roman"/>
          <w:kern w:val="0"/>
          <w:sz w:val="32"/>
          <w:szCs w:val="32"/>
        </w:rPr>
      </w:pPr>
    </w:p>
    <w:p w14:paraId="7A91B702" w14:textId="77777777" w:rsidR="00E029D0" w:rsidRPr="00090076" w:rsidRDefault="00E029D0" w:rsidP="00E029D0">
      <w:pPr>
        <w:spacing w:line="240" w:lineRule="auto"/>
        <w:jc w:val="center"/>
        <w:rPr>
          <w:rFonts w:ascii="Times New Roman" w:eastAsia="Times New Roman" w:hAnsi="Times New Roman" w:cs="Times New Roman"/>
          <w:kern w:val="0"/>
          <w:sz w:val="32"/>
          <w:szCs w:val="32"/>
        </w:rPr>
      </w:pPr>
      <w:r w:rsidRPr="00090076">
        <w:rPr>
          <w:rFonts w:ascii="Times New Roman" w:eastAsia="Times New Roman" w:hAnsi="Times New Roman" w:cs="Times New Roman"/>
          <w:b/>
          <w:bCs/>
          <w:color w:val="000000"/>
          <w:kern w:val="0"/>
          <w:sz w:val="32"/>
          <w:szCs w:val="32"/>
        </w:rPr>
        <w:t>INTEGRATED MANAGEMENT SYSTEM </w:t>
      </w:r>
    </w:p>
    <w:p w14:paraId="4326CD06" w14:textId="77777777" w:rsidR="00E029D0" w:rsidRPr="00090076" w:rsidRDefault="00611417" w:rsidP="00611417">
      <w:pPr>
        <w:spacing w:after="240" w:line="240" w:lineRule="auto"/>
        <w:jc w:val="center"/>
        <w:rPr>
          <w:rFonts w:ascii="Times New Roman" w:eastAsia="Times New Roman" w:hAnsi="Times New Roman" w:cs="Times New Roman"/>
          <w:kern w:val="0"/>
          <w:sz w:val="32"/>
          <w:szCs w:val="32"/>
        </w:rPr>
      </w:pPr>
      <w:r w:rsidRPr="00090076">
        <w:rPr>
          <w:rFonts w:ascii="Times New Roman" w:eastAsia="Times New Roman" w:hAnsi="Times New Roman" w:cs="Times New Roman"/>
          <w:kern w:val="0"/>
          <w:sz w:val="32"/>
          <w:szCs w:val="32"/>
        </w:rPr>
        <w:t>(ISO 9001:2015, ISO 14001:2015, ISO 45001:2018)</w:t>
      </w:r>
    </w:p>
    <w:p w14:paraId="42943E6A" w14:textId="77777777" w:rsidR="00433318" w:rsidRPr="00090076" w:rsidRDefault="00433318" w:rsidP="00855FFF">
      <w:pPr>
        <w:spacing w:line="240" w:lineRule="auto"/>
        <w:jc w:val="center"/>
        <w:rPr>
          <w:rFonts w:ascii="Times New Roman" w:eastAsia="Times New Roman" w:hAnsi="Times New Roman" w:cs="Times New Roman"/>
          <w:color w:val="000000"/>
          <w:kern w:val="0"/>
          <w:sz w:val="32"/>
          <w:szCs w:val="32"/>
        </w:rPr>
      </w:pPr>
    </w:p>
    <w:p w14:paraId="4C2B3D2D" w14:textId="77777777" w:rsidR="00433318" w:rsidRPr="00090076" w:rsidRDefault="00433318" w:rsidP="00855FFF">
      <w:pPr>
        <w:spacing w:line="240" w:lineRule="auto"/>
        <w:jc w:val="center"/>
        <w:rPr>
          <w:rFonts w:ascii="Times New Roman" w:eastAsia="Times New Roman" w:hAnsi="Times New Roman" w:cs="Times New Roman"/>
          <w:color w:val="000000"/>
          <w:kern w:val="0"/>
          <w:sz w:val="32"/>
          <w:szCs w:val="32"/>
        </w:rPr>
      </w:pPr>
    </w:p>
    <w:p w14:paraId="31D6CAEE" w14:textId="77777777" w:rsidR="00433318" w:rsidRPr="00090076" w:rsidRDefault="00433318" w:rsidP="00855FFF">
      <w:pPr>
        <w:spacing w:line="240" w:lineRule="auto"/>
        <w:jc w:val="center"/>
        <w:rPr>
          <w:rFonts w:ascii="Times New Roman" w:eastAsia="Times New Roman" w:hAnsi="Times New Roman" w:cs="Times New Roman"/>
          <w:color w:val="000000"/>
          <w:kern w:val="0"/>
          <w:sz w:val="32"/>
          <w:szCs w:val="32"/>
        </w:rPr>
      </w:pPr>
    </w:p>
    <w:p w14:paraId="1833CF4D" w14:textId="77777777" w:rsidR="00433318" w:rsidRPr="00090076" w:rsidRDefault="00433318" w:rsidP="00855FFF">
      <w:pPr>
        <w:spacing w:line="240" w:lineRule="auto"/>
        <w:jc w:val="center"/>
        <w:rPr>
          <w:rFonts w:ascii="Times New Roman" w:eastAsia="Times New Roman" w:hAnsi="Times New Roman" w:cs="Times New Roman"/>
          <w:color w:val="000000"/>
          <w:kern w:val="0"/>
          <w:sz w:val="32"/>
          <w:szCs w:val="32"/>
        </w:rPr>
      </w:pPr>
    </w:p>
    <w:p w14:paraId="16A4715A" w14:textId="77777777" w:rsidR="00433318" w:rsidRPr="00090076" w:rsidRDefault="00433318" w:rsidP="00855FFF">
      <w:pPr>
        <w:spacing w:line="240" w:lineRule="auto"/>
        <w:jc w:val="center"/>
        <w:rPr>
          <w:rFonts w:ascii="Times New Roman" w:eastAsia="Times New Roman" w:hAnsi="Times New Roman" w:cs="Times New Roman"/>
          <w:color w:val="000000"/>
          <w:kern w:val="0"/>
          <w:sz w:val="32"/>
          <w:szCs w:val="32"/>
        </w:rPr>
      </w:pPr>
    </w:p>
    <w:p w14:paraId="3D9D3BE6" w14:textId="77777777" w:rsidR="00433318" w:rsidRPr="00090076" w:rsidRDefault="00433318" w:rsidP="00855FFF">
      <w:pPr>
        <w:spacing w:line="240" w:lineRule="auto"/>
        <w:jc w:val="center"/>
        <w:rPr>
          <w:rFonts w:ascii="Times New Roman" w:eastAsia="Times New Roman" w:hAnsi="Times New Roman" w:cs="Times New Roman"/>
          <w:color w:val="000000"/>
          <w:kern w:val="0"/>
          <w:sz w:val="32"/>
          <w:szCs w:val="32"/>
        </w:rPr>
      </w:pPr>
    </w:p>
    <w:p w14:paraId="540FB4DB" w14:textId="77777777" w:rsidR="00855FFF" w:rsidRPr="00090076" w:rsidRDefault="00855FFF" w:rsidP="00855FFF">
      <w:pPr>
        <w:spacing w:line="240" w:lineRule="auto"/>
        <w:jc w:val="center"/>
        <w:rPr>
          <w:rFonts w:ascii="Times New Roman" w:eastAsia="Times New Roman" w:hAnsi="Times New Roman" w:cs="Times New Roman"/>
          <w:kern w:val="0"/>
          <w:sz w:val="32"/>
          <w:szCs w:val="32"/>
        </w:rPr>
      </w:pPr>
      <w:r w:rsidRPr="00090076">
        <w:rPr>
          <w:rFonts w:ascii="Times New Roman" w:eastAsia="Times New Roman" w:hAnsi="Times New Roman" w:cs="Times New Roman"/>
          <w:color w:val="000000"/>
          <w:kern w:val="0"/>
          <w:sz w:val="32"/>
          <w:szCs w:val="32"/>
        </w:rPr>
        <w:t xml:space="preserve">Procedure for </w:t>
      </w:r>
      <w:r w:rsidR="009D6E6B">
        <w:rPr>
          <w:rFonts w:ascii="Times New Roman" w:eastAsia="Times New Roman" w:hAnsi="Times New Roman" w:cs="Times New Roman"/>
          <w:color w:val="000000"/>
          <w:kern w:val="0"/>
          <w:sz w:val="32"/>
          <w:szCs w:val="32"/>
        </w:rPr>
        <w:t>Incident and Accident Reporting</w:t>
      </w:r>
    </w:p>
    <w:p w14:paraId="799A0847"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253C7A04" w14:textId="77777777" w:rsidR="00855FFF" w:rsidRPr="00090076" w:rsidRDefault="00611417" w:rsidP="00E029D0">
      <w:pPr>
        <w:spacing w:line="240" w:lineRule="auto"/>
        <w:jc w:val="center"/>
        <w:rPr>
          <w:rFonts w:ascii="Times New Roman" w:eastAsia="Times New Roman" w:hAnsi="Times New Roman" w:cs="Times New Roman"/>
          <w:color w:val="000000"/>
          <w:kern w:val="0"/>
          <w:sz w:val="32"/>
          <w:szCs w:val="32"/>
        </w:rPr>
      </w:pPr>
      <w:r w:rsidRPr="00090076">
        <w:rPr>
          <w:rFonts w:ascii="Times New Roman" w:eastAsia="Times New Roman" w:hAnsi="Times New Roman" w:cs="Times New Roman"/>
          <w:color w:val="000000"/>
          <w:kern w:val="0"/>
          <w:sz w:val="32"/>
          <w:szCs w:val="32"/>
        </w:rPr>
        <w:t>Code:</w:t>
      </w:r>
      <w:r w:rsidR="00CC4F9B">
        <w:rPr>
          <w:rFonts w:ascii="Times New Roman" w:eastAsia="Times New Roman" w:hAnsi="Times New Roman" w:cs="Times New Roman"/>
          <w:color w:val="000000"/>
          <w:kern w:val="0"/>
          <w:sz w:val="32"/>
          <w:szCs w:val="32"/>
        </w:rPr>
        <w:t xml:space="preserve"> IMS/HSE/PROC06.24v0</w:t>
      </w:r>
      <w:r w:rsidRPr="00090076">
        <w:rPr>
          <w:rFonts w:ascii="Times New Roman" w:eastAsia="Times New Roman" w:hAnsi="Times New Roman" w:cs="Times New Roman"/>
          <w:color w:val="000000"/>
          <w:kern w:val="0"/>
          <w:sz w:val="32"/>
          <w:szCs w:val="32"/>
        </w:rPr>
        <w:t xml:space="preserve"> </w:t>
      </w:r>
    </w:p>
    <w:p w14:paraId="1C21A66D"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51FA5533"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0BA368D0"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16F89A87"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5A4CF1E7"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54E901FC"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09FDFCF0" w14:textId="77777777" w:rsidR="00855FFF" w:rsidRPr="00090076" w:rsidRDefault="00855FFF" w:rsidP="00E029D0">
      <w:pPr>
        <w:spacing w:line="240" w:lineRule="auto"/>
        <w:jc w:val="center"/>
        <w:rPr>
          <w:rFonts w:ascii="Times New Roman" w:eastAsia="Times New Roman" w:hAnsi="Times New Roman" w:cs="Times New Roman"/>
          <w:color w:val="000000"/>
          <w:kern w:val="0"/>
          <w:sz w:val="32"/>
          <w:szCs w:val="32"/>
        </w:rPr>
      </w:pPr>
    </w:p>
    <w:p w14:paraId="6FDD353D" w14:textId="77777777" w:rsidR="00F1223F" w:rsidRPr="00090076" w:rsidRDefault="00CE1B64" w:rsidP="00CE1B64">
      <w:pPr>
        <w:spacing w:line="480" w:lineRule="auto"/>
        <w:jc w:val="center"/>
        <w:rPr>
          <w:rStyle w:val="Heading1Char"/>
          <w:rFonts w:eastAsiaTheme="minorHAnsi"/>
          <w:sz w:val="32"/>
          <w:szCs w:val="32"/>
        </w:rPr>
      </w:pPr>
      <w:bookmarkStart w:id="0" w:name="_Toc161132905"/>
      <w:r w:rsidRPr="00090076">
        <w:rPr>
          <w:rStyle w:val="Heading1Char"/>
          <w:rFonts w:eastAsiaTheme="minorHAnsi"/>
          <w:sz w:val="32"/>
          <w:szCs w:val="32"/>
        </w:rPr>
        <w:t>March, 2024</w:t>
      </w:r>
    </w:p>
    <w:p w14:paraId="14504BE4" w14:textId="77777777" w:rsidR="00F1223F" w:rsidRPr="00090076" w:rsidRDefault="00F1223F" w:rsidP="00F1223F">
      <w:pPr>
        <w:spacing w:line="480" w:lineRule="auto"/>
        <w:rPr>
          <w:rFonts w:ascii="Times New Roman" w:hAnsi="Times New Roman" w:cs="Times New Roman"/>
          <w:sz w:val="24"/>
          <w:szCs w:val="24"/>
        </w:rPr>
      </w:pPr>
      <w:r w:rsidRPr="00090076">
        <w:rPr>
          <w:rStyle w:val="Heading1Char"/>
          <w:rFonts w:eastAsiaTheme="minorHAnsi"/>
          <w:sz w:val="24"/>
          <w:szCs w:val="24"/>
        </w:rPr>
        <w:lastRenderedPageBreak/>
        <w:t>Amendment record</w:t>
      </w:r>
      <w:bookmarkEnd w:id="0"/>
      <w:r w:rsidRPr="00090076">
        <w:rPr>
          <w:rStyle w:val="Heading1Char"/>
          <w:rFonts w:eastAsiaTheme="minorHAnsi"/>
          <w:sz w:val="24"/>
          <w:szCs w:val="24"/>
        </w:rPr>
        <w:br/>
      </w:r>
      <w:r w:rsidRPr="00090076">
        <w:rPr>
          <w:rFonts w:ascii="Times New Roman" w:hAnsi="Times New Roman" w:cs="Times New Roman"/>
          <w:sz w:val="24"/>
          <w:szCs w:val="24"/>
        </w:rPr>
        <w:t>This QHSE</w:t>
      </w:r>
      <w:r w:rsidR="00E73738">
        <w:rPr>
          <w:rFonts w:ascii="Times New Roman" w:hAnsi="Times New Roman" w:cs="Times New Roman"/>
          <w:sz w:val="24"/>
          <w:szCs w:val="24"/>
        </w:rPr>
        <w:t>-</w:t>
      </w:r>
      <w:r w:rsidR="0057798C">
        <w:rPr>
          <w:rFonts w:ascii="Times New Roman" w:hAnsi="Times New Roman" w:cs="Times New Roman"/>
          <w:sz w:val="24"/>
          <w:szCs w:val="24"/>
        </w:rPr>
        <w:t>Incident and Accident Reporting</w:t>
      </w:r>
      <w:r w:rsidRPr="00090076">
        <w:rPr>
          <w:rFonts w:ascii="Times New Roman" w:hAnsi="Times New Roman" w:cs="Times New Roman"/>
          <w:sz w:val="24"/>
          <w:szCs w:val="24"/>
        </w:rPr>
        <w:t xml:space="preserve"> </w:t>
      </w:r>
      <w:r w:rsidR="007A6C06" w:rsidRPr="00090076">
        <w:rPr>
          <w:rFonts w:ascii="Times New Roman" w:hAnsi="Times New Roman" w:cs="Times New Roman"/>
          <w:sz w:val="24"/>
          <w:szCs w:val="24"/>
        </w:rPr>
        <w:t>procedure</w:t>
      </w:r>
      <w:r w:rsidRPr="00090076">
        <w:rPr>
          <w:rFonts w:ascii="Times New Roman" w:hAnsi="Times New Roman" w:cs="Times New Roman"/>
          <w:sz w:val="24"/>
          <w:szCs w:val="24"/>
        </w:rPr>
        <w:t xml:space="preserve"> is reviewed to ensure its continuing relevance to the systems and process that it describes. A record of contextual additions or omissions is given below:</w:t>
      </w:r>
    </w:p>
    <w:tbl>
      <w:tblPr>
        <w:tblW w:w="9435" w:type="dxa"/>
        <w:tblCellMar>
          <w:top w:w="15" w:type="dxa"/>
          <w:left w:w="15" w:type="dxa"/>
          <w:bottom w:w="15" w:type="dxa"/>
          <w:right w:w="15" w:type="dxa"/>
        </w:tblCellMar>
        <w:tblLook w:val="04A0" w:firstRow="1" w:lastRow="0" w:firstColumn="1" w:lastColumn="0" w:noHBand="0" w:noVBand="1"/>
      </w:tblPr>
      <w:tblGrid>
        <w:gridCol w:w="1096"/>
        <w:gridCol w:w="5549"/>
        <w:gridCol w:w="1530"/>
        <w:gridCol w:w="1260"/>
      </w:tblGrid>
      <w:tr w:rsidR="00F1223F" w:rsidRPr="00090076" w14:paraId="17401349" w14:textId="77777777" w:rsidTr="00B9487C">
        <w:trPr>
          <w:trHeight w:val="284"/>
        </w:trPr>
        <w:tc>
          <w:tcPr>
            <w:tcW w:w="0" w:type="auto"/>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677C1E80" w14:textId="77777777" w:rsidR="00F1223F" w:rsidRPr="00090076" w:rsidRDefault="00F1223F" w:rsidP="00D62EDA">
            <w:pPr>
              <w:spacing w:line="480" w:lineRule="auto"/>
              <w:rPr>
                <w:rFonts w:ascii="Times New Roman" w:hAnsi="Times New Roman" w:cs="Times New Roman"/>
                <w:sz w:val="24"/>
                <w:szCs w:val="24"/>
              </w:rPr>
            </w:pPr>
            <w:r w:rsidRPr="00090076">
              <w:rPr>
                <w:rFonts w:ascii="Times New Roman" w:hAnsi="Times New Roman" w:cs="Times New Roman"/>
                <w:sz w:val="24"/>
                <w:szCs w:val="24"/>
              </w:rPr>
              <w:t>Page No.</w:t>
            </w:r>
          </w:p>
        </w:tc>
        <w:tc>
          <w:tcPr>
            <w:tcW w:w="5549"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1FAB08F1" w14:textId="77777777" w:rsidR="00F1223F" w:rsidRPr="00090076" w:rsidRDefault="00F1223F" w:rsidP="00D62EDA">
            <w:pPr>
              <w:spacing w:line="480" w:lineRule="auto"/>
              <w:rPr>
                <w:rFonts w:ascii="Times New Roman" w:hAnsi="Times New Roman" w:cs="Times New Roman"/>
                <w:sz w:val="24"/>
                <w:szCs w:val="24"/>
              </w:rPr>
            </w:pPr>
            <w:r w:rsidRPr="00090076">
              <w:rPr>
                <w:rFonts w:ascii="Times New Roman" w:hAnsi="Times New Roman" w:cs="Times New Roman"/>
                <w:sz w:val="24"/>
                <w:szCs w:val="24"/>
              </w:rPr>
              <w:t>Context</w:t>
            </w:r>
          </w:p>
        </w:tc>
        <w:tc>
          <w:tcPr>
            <w:tcW w:w="1530"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7F82C35D" w14:textId="77777777" w:rsidR="00F1223F" w:rsidRPr="00090076" w:rsidRDefault="00F1223F" w:rsidP="00D62EDA">
            <w:pPr>
              <w:spacing w:line="480" w:lineRule="auto"/>
              <w:rPr>
                <w:rFonts w:ascii="Times New Roman" w:hAnsi="Times New Roman" w:cs="Times New Roman"/>
                <w:sz w:val="24"/>
                <w:szCs w:val="24"/>
              </w:rPr>
            </w:pPr>
            <w:r w:rsidRPr="00090076">
              <w:rPr>
                <w:rFonts w:ascii="Times New Roman" w:hAnsi="Times New Roman" w:cs="Times New Roman"/>
                <w:sz w:val="24"/>
                <w:szCs w:val="24"/>
              </w:rPr>
              <w:t>Revision</w:t>
            </w:r>
          </w:p>
        </w:tc>
        <w:tc>
          <w:tcPr>
            <w:tcW w:w="1260"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568DC15E" w14:textId="77777777" w:rsidR="00F1223F" w:rsidRPr="00090076" w:rsidRDefault="00F1223F" w:rsidP="00D62EDA">
            <w:pPr>
              <w:spacing w:line="480" w:lineRule="auto"/>
              <w:rPr>
                <w:rFonts w:ascii="Times New Roman" w:hAnsi="Times New Roman" w:cs="Times New Roman"/>
                <w:sz w:val="24"/>
                <w:szCs w:val="24"/>
              </w:rPr>
            </w:pPr>
            <w:r w:rsidRPr="00090076">
              <w:rPr>
                <w:rFonts w:ascii="Times New Roman" w:hAnsi="Times New Roman" w:cs="Times New Roman"/>
                <w:sz w:val="24"/>
                <w:szCs w:val="24"/>
              </w:rPr>
              <w:t>Date</w:t>
            </w:r>
          </w:p>
        </w:tc>
      </w:tr>
      <w:tr w:rsidR="00F1223F" w:rsidRPr="00090076" w14:paraId="3FB5BB72" w14:textId="77777777" w:rsidTr="00B9487C">
        <w:trPr>
          <w:trHeight w:val="368"/>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0308CB9" w14:textId="77777777" w:rsidR="00F1223F" w:rsidRPr="00090076" w:rsidRDefault="00F1223F" w:rsidP="00D62EDA">
            <w:pPr>
              <w:spacing w:line="480" w:lineRule="auto"/>
              <w:rPr>
                <w:rFonts w:ascii="Times New Roman" w:hAnsi="Times New Roman" w:cs="Times New Roman"/>
                <w:sz w:val="24"/>
                <w:szCs w:val="24"/>
              </w:rPr>
            </w:pPr>
          </w:p>
        </w:tc>
        <w:tc>
          <w:tcPr>
            <w:tcW w:w="554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1934756" w14:textId="77777777" w:rsidR="00F1223F" w:rsidRPr="00090076" w:rsidRDefault="00F1223F" w:rsidP="00D62EDA">
            <w:pPr>
              <w:spacing w:line="480" w:lineRule="auto"/>
              <w:rPr>
                <w:rFonts w:ascii="Times New Roman" w:hAnsi="Times New Roman" w:cs="Times New Roman"/>
                <w:sz w:val="24"/>
                <w:szCs w:val="24"/>
              </w:rPr>
            </w:pPr>
          </w:p>
        </w:tc>
        <w:tc>
          <w:tcPr>
            <w:tcW w:w="15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A247592" w14:textId="77777777" w:rsidR="00F1223F" w:rsidRPr="00090076" w:rsidRDefault="00E525D3" w:rsidP="00D62EDA">
            <w:pPr>
              <w:spacing w:line="480" w:lineRule="auto"/>
              <w:rPr>
                <w:rFonts w:ascii="Times New Roman" w:hAnsi="Times New Roman" w:cs="Times New Roman"/>
                <w:sz w:val="24"/>
                <w:szCs w:val="24"/>
              </w:rPr>
            </w:pPr>
            <w:r w:rsidRPr="008604C4">
              <w:rPr>
                <w:rFonts w:ascii="Times New Roman" w:hAnsi="Times New Roman" w:cs="Times New Roman"/>
                <w:b/>
              </w:rPr>
              <w:t>POL</w:t>
            </w:r>
            <w:r>
              <w:rPr>
                <w:rFonts w:ascii="Times New Roman" w:hAnsi="Times New Roman" w:cs="Times New Roman"/>
                <w:b/>
              </w:rPr>
              <w:t>ARv0</w:t>
            </w:r>
          </w:p>
        </w:tc>
        <w:tc>
          <w:tcPr>
            <w:tcW w:w="12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3BF5F3E" w14:textId="77777777" w:rsidR="00F1223F" w:rsidRPr="00090076" w:rsidRDefault="00E525D3" w:rsidP="00D62EDA">
            <w:pPr>
              <w:spacing w:line="480" w:lineRule="auto"/>
              <w:rPr>
                <w:rFonts w:ascii="Times New Roman" w:hAnsi="Times New Roman" w:cs="Times New Roman"/>
                <w:sz w:val="24"/>
                <w:szCs w:val="24"/>
              </w:rPr>
            </w:pPr>
            <w:r>
              <w:rPr>
                <w:rFonts w:ascii="Times New Roman" w:hAnsi="Times New Roman" w:cs="Times New Roman"/>
                <w:sz w:val="24"/>
                <w:szCs w:val="24"/>
              </w:rPr>
              <w:t>2019</w:t>
            </w:r>
          </w:p>
        </w:tc>
      </w:tr>
      <w:tr w:rsidR="00F1223F" w:rsidRPr="00090076" w14:paraId="659619DF" w14:textId="77777777" w:rsidTr="00B9487C">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9E4C9CC" w14:textId="77777777" w:rsidR="00F1223F" w:rsidRPr="00090076" w:rsidRDefault="00F1223F" w:rsidP="00D62EDA">
            <w:pPr>
              <w:spacing w:line="480" w:lineRule="auto"/>
              <w:rPr>
                <w:rFonts w:ascii="Times New Roman" w:hAnsi="Times New Roman" w:cs="Times New Roman"/>
                <w:sz w:val="24"/>
                <w:szCs w:val="24"/>
              </w:rPr>
            </w:pPr>
          </w:p>
        </w:tc>
        <w:tc>
          <w:tcPr>
            <w:tcW w:w="554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91E7898" w14:textId="77777777" w:rsidR="00B9487C" w:rsidRDefault="00B9487C" w:rsidP="00D62EDA">
            <w:pPr>
              <w:spacing w:line="480" w:lineRule="auto"/>
              <w:rPr>
                <w:rFonts w:ascii="Times New Roman" w:hAnsi="Times New Roman" w:cs="Times New Roman"/>
                <w:sz w:val="24"/>
                <w:szCs w:val="24"/>
              </w:rPr>
            </w:pPr>
            <w:r>
              <w:rPr>
                <w:rFonts w:ascii="Times New Roman" w:hAnsi="Times New Roman" w:cs="Times New Roman"/>
                <w:sz w:val="24"/>
                <w:szCs w:val="24"/>
              </w:rPr>
              <w:t xml:space="preserve">3-References has been introduced and </w:t>
            </w:r>
          </w:p>
          <w:p w14:paraId="41051EC2" w14:textId="18E968F1" w:rsidR="00B9487C" w:rsidRPr="00090076" w:rsidRDefault="00B9487C" w:rsidP="00D62EDA">
            <w:pPr>
              <w:spacing w:line="480" w:lineRule="auto"/>
              <w:rPr>
                <w:rFonts w:ascii="Times New Roman" w:hAnsi="Times New Roman" w:cs="Times New Roman"/>
                <w:sz w:val="24"/>
                <w:szCs w:val="24"/>
              </w:rPr>
            </w:pPr>
            <w:r>
              <w:rPr>
                <w:rFonts w:ascii="Times New Roman" w:hAnsi="Times New Roman" w:cs="Times New Roman"/>
                <w:sz w:val="24"/>
                <w:szCs w:val="24"/>
              </w:rPr>
              <w:t>7- Records ha</w:t>
            </w:r>
            <w:r w:rsidR="00C106A2">
              <w:rPr>
                <w:rFonts w:ascii="Times New Roman" w:hAnsi="Times New Roman" w:cs="Times New Roman"/>
                <w:sz w:val="24"/>
                <w:szCs w:val="24"/>
              </w:rPr>
              <w:t>ve</w:t>
            </w:r>
            <w:r>
              <w:rPr>
                <w:rFonts w:ascii="Times New Roman" w:hAnsi="Times New Roman" w:cs="Times New Roman"/>
                <w:sz w:val="24"/>
                <w:szCs w:val="24"/>
              </w:rPr>
              <w:t xml:space="preserve"> been introduced</w:t>
            </w:r>
          </w:p>
        </w:tc>
        <w:tc>
          <w:tcPr>
            <w:tcW w:w="15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C79D383" w14:textId="77777777" w:rsidR="00F1223F" w:rsidRPr="00090076" w:rsidRDefault="00E525D3" w:rsidP="00D62EDA">
            <w:pPr>
              <w:spacing w:line="480" w:lineRule="auto"/>
              <w:rPr>
                <w:rFonts w:ascii="Times New Roman" w:hAnsi="Times New Roman" w:cs="Times New Roman"/>
                <w:sz w:val="24"/>
                <w:szCs w:val="24"/>
              </w:rPr>
            </w:pPr>
            <w:r>
              <w:rPr>
                <w:rFonts w:ascii="Times New Roman" w:hAnsi="Times New Roman" w:cs="Times New Roman"/>
                <w:sz w:val="24"/>
                <w:szCs w:val="24"/>
              </w:rPr>
              <w:t>Version 1</w:t>
            </w:r>
          </w:p>
        </w:tc>
        <w:tc>
          <w:tcPr>
            <w:tcW w:w="12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8B43D07" w14:textId="77777777" w:rsidR="00F1223F" w:rsidRPr="00090076" w:rsidRDefault="00E525D3" w:rsidP="00D62EDA">
            <w:pPr>
              <w:spacing w:line="480" w:lineRule="auto"/>
              <w:rPr>
                <w:rFonts w:ascii="Times New Roman" w:hAnsi="Times New Roman" w:cs="Times New Roman"/>
                <w:sz w:val="24"/>
                <w:szCs w:val="24"/>
              </w:rPr>
            </w:pPr>
            <w:r>
              <w:rPr>
                <w:rFonts w:ascii="Times New Roman" w:hAnsi="Times New Roman" w:cs="Times New Roman"/>
                <w:sz w:val="24"/>
                <w:szCs w:val="24"/>
              </w:rPr>
              <w:t>2024</w:t>
            </w:r>
          </w:p>
        </w:tc>
      </w:tr>
      <w:tr w:rsidR="00F1223F" w:rsidRPr="00090076" w14:paraId="0B1CC1A3" w14:textId="77777777" w:rsidTr="00B9487C">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A6B622B" w14:textId="77777777" w:rsidR="00F1223F" w:rsidRPr="00090076" w:rsidRDefault="00F1223F" w:rsidP="00D62EDA">
            <w:pPr>
              <w:spacing w:line="480" w:lineRule="auto"/>
              <w:rPr>
                <w:rFonts w:ascii="Times New Roman" w:hAnsi="Times New Roman" w:cs="Times New Roman"/>
                <w:sz w:val="24"/>
                <w:szCs w:val="24"/>
              </w:rPr>
            </w:pPr>
          </w:p>
        </w:tc>
        <w:tc>
          <w:tcPr>
            <w:tcW w:w="554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4A1E384" w14:textId="77777777" w:rsidR="00F1223F" w:rsidRPr="00090076" w:rsidRDefault="00F1223F" w:rsidP="00D62EDA">
            <w:pPr>
              <w:spacing w:line="480" w:lineRule="auto"/>
              <w:rPr>
                <w:rFonts w:ascii="Times New Roman" w:hAnsi="Times New Roman" w:cs="Times New Roman"/>
                <w:sz w:val="24"/>
                <w:szCs w:val="24"/>
              </w:rPr>
            </w:pPr>
          </w:p>
        </w:tc>
        <w:tc>
          <w:tcPr>
            <w:tcW w:w="15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1A1F4E7" w14:textId="77777777" w:rsidR="00F1223F" w:rsidRPr="00090076" w:rsidRDefault="00F1223F" w:rsidP="00D62EDA">
            <w:pPr>
              <w:spacing w:line="480" w:lineRule="auto"/>
              <w:rPr>
                <w:rFonts w:ascii="Times New Roman" w:hAnsi="Times New Roman" w:cs="Times New Roman"/>
                <w:sz w:val="24"/>
                <w:szCs w:val="24"/>
              </w:rPr>
            </w:pPr>
          </w:p>
        </w:tc>
        <w:tc>
          <w:tcPr>
            <w:tcW w:w="12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D3D135D" w14:textId="77777777" w:rsidR="00F1223F" w:rsidRPr="00090076" w:rsidRDefault="00F1223F" w:rsidP="00D62EDA">
            <w:pPr>
              <w:spacing w:line="480" w:lineRule="auto"/>
              <w:rPr>
                <w:rFonts w:ascii="Times New Roman" w:hAnsi="Times New Roman" w:cs="Times New Roman"/>
                <w:sz w:val="24"/>
                <w:szCs w:val="24"/>
              </w:rPr>
            </w:pPr>
          </w:p>
        </w:tc>
      </w:tr>
      <w:tr w:rsidR="00F1223F" w:rsidRPr="00090076" w14:paraId="18112CD7" w14:textId="77777777" w:rsidTr="00B9487C">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93D3E70" w14:textId="77777777" w:rsidR="00F1223F" w:rsidRPr="00090076" w:rsidRDefault="00F1223F" w:rsidP="00D62EDA">
            <w:pPr>
              <w:spacing w:line="480" w:lineRule="auto"/>
              <w:rPr>
                <w:rFonts w:ascii="Times New Roman" w:hAnsi="Times New Roman" w:cs="Times New Roman"/>
                <w:sz w:val="24"/>
                <w:szCs w:val="24"/>
              </w:rPr>
            </w:pPr>
          </w:p>
        </w:tc>
        <w:tc>
          <w:tcPr>
            <w:tcW w:w="554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D913FAD" w14:textId="77777777" w:rsidR="00F1223F" w:rsidRPr="00090076" w:rsidRDefault="00F1223F" w:rsidP="00D62EDA">
            <w:pPr>
              <w:spacing w:line="480" w:lineRule="auto"/>
              <w:rPr>
                <w:rFonts w:ascii="Times New Roman" w:hAnsi="Times New Roman" w:cs="Times New Roman"/>
                <w:sz w:val="24"/>
                <w:szCs w:val="24"/>
              </w:rPr>
            </w:pPr>
          </w:p>
        </w:tc>
        <w:tc>
          <w:tcPr>
            <w:tcW w:w="15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844CCC0" w14:textId="77777777" w:rsidR="00F1223F" w:rsidRPr="00090076" w:rsidRDefault="00F1223F" w:rsidP="00D62EDA">
            <w:pPr>
              <w:spacing w:line="480" w:lineRule="auto"/>
              <w:rPr>
                <w:rFonts w:ascii="Times New Roman" w:hAnsi="Times New Roman" w:cs="Times New Roman"/>
                <w:sz w:val="24"/>
                <w:szCs w:val="24"/>
              </w:rPr>
            </w:pPr>
          </w:p>
        </w:tc>
        <w:tc>
          <w:tcPr>
            <w:tcW w:w="12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26FDA2A" w14:textId="77777777" w:rsidR="00F1223F" w:rsidRPr="00090076" w:rsidRDefault="00F1223F" w:rsidP="00D62EDA">
            <w:pPr>
              <w:spacing w:line="480" w:lineRule="auto"/>
              <w:rPr>
                <w:rFonts w:ascii="Times New Roman" w:hAnsi="Times New Roman" w:cs="Times New Roman"/>
                <w:sz w:val="24"/>
                <w:szCs w:val="24"/>
              </w:rPr>
            </w:pPr>
          </w:p>
        </w:tc>
      </w:tr>
      <w:tr w:rsidR="00F1223F" w:rsidRPr="00090076" w14:paraId="6096BA2A" w14:textId="77777777" w:rsidTr="00B9487C">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5F1F4B2" w14:textId="77777777" w:rsidR="00F1223F" w:rsidRPr="00090076" w:rsidRDefault="00F1223F" w:rsidP="00D62EDA">
            <w:pPr>
              <w:spacing w:line="480" w:lineRule="auto"/>
              <w:rPr>
                <w:rFonts w:ascii="Times New Roman" w:hAnsi="Times New Roman" w:cs="Times New Roman"/>
                <w:sz w:val="24"/>
                <w:szCs w:val="24"/>
              </w:rPr>
            </w:pPr>
          </w:p>
        </w:tc>
        <w:tc>
          <w:tcPr>
            <w:tcW w:w="554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E45312D" w14:textId="77777777" w:rsidR="00F1223F" w:rsidRPr="00090076" w:rsidRDefault="00F1223F" w:rsidP="00D62EDA">
            <w:pPr>
              <w:spacing w:line="480" w:lineRule="auto"/>
              <w:rPr>
                <w:rFonts w:ascii="Times New Roman" w:hAnsi="Times New Roman" w:cs="Times New Roman"/>
                <w:sz w:val="24"/>
                <w:szCs w:val="24"/>
              </w:rPr>
            </w:pPr>
          </w:p>
        </w:tc>
        <w:tc>
          <w:tcPr>
            <w:tcW w:w="15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F7C3D07" w14:textId="77777777" w:rsidR="00F1223F" w:rsidRPr="00090076" w:rsidRDefault="00F1223F" w:rsidP="00D62EDA">
            <w:pPr>
              <w:spacing w:line="480" w:lineRule="auto"/>
              <w:rPr>
                <w:rFonts w:ascii="Times New Roman" w:hAnsi="Times New Roman" w:cs="Times New Roman"/>
                <w:sz w:val="24"/>
                <w:szCs w:val="24"/>
              </w:rPr>
            </w:pPr>
          </w:p>
        </w:tc>
        <w:tc>
          <w:tcPr>
            <w:tcW w:w="12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C3DF96E" w14:textId="77777777" w:rsidR="00F1223F" w:rsidRPr="00090076" w:rsidRDefault="00F1223F" w:rsidP="00D62EDA">
            <w:pPr>
              <w:spacing w:line="480" w:lineRule="auto"/>
              <w:rPr>
                <w:rFonts w:ascii="Times New Roman" w:hAnsi="Times New Roman" w:cs="Times New Roman"/>
                <w:sz w:val="24"/>
                <w:szCs w:val="24"/>
              </w:rPr>
            </w:pPr>
          </w:p>
        </w:tc>
      </w:tr>
      <w:tr w:rsidR="00F1223F" w:rsidRPr="00090076" w14:paraId="218C3BA3" w14:textId="77777777" w:rsidTr="00B9487C">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170C8DC" w14:textId="77777777" w:rsidR="00F1223F" w:rsidRPr="00090076" w:rsidRDefault="00F1223F" w:rsidP="00D62EDA">
            <w:pPr>
              <w:spacing w:line="480" w:lineRule="auto"/>
              <w:rPr>
                <w:rFonts w:ascii="Times New Roman" w:hAnsi="Times New Roman" w:cs="Times New Roman"/>
                <w:sz w:val="24"/>
                <w:szCs w:val="24"/>
              </w:rPr>
            </w:pPr>
          </w:p>
        </w:tc>
        <w:tc>
          <w:tcPr>
            <w:tcW w:w="554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ED64D1B" w14:textId="77777777" w:rsidR="00F1223F" w:rsidRPr="00090076" w:rsidRDefault="00F1223F" w:rsidP="00D62EDA">
            <w:pPr>
              <w:spacing w:line="480" w:lineRule="auto"/>
              <w:rPr>
                <w:rFonts w:ascii="Times New Roman" w:hAnsi="Times New Roman" w:cs="Times New Roman"/>
                <w:sz w:val="24"/>
                <w:szCs w:val="24"/>
              </w:rPr>
            </w:pPr>
          </w:p>
        </w:tc>
        <w:tc>
          <w:tcPr>
            <w:tcW w:w="15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E58CC96" w14:textId="77777777" w:rsidR="00F1223F" w:rsidRPr="00090076" w:rsidRDefault="00F1223F" w:rsidP="00D62EDA">
            <w:pPr>
              <w:spacing w:line="480" w:lineRule="auto"/>
              <w:rPr>
                <w:rFonts w:ascii="Times New Roman" w:hAnsi="Times New Roman" w:cs="Times New Roman"/>
                <w:sz w:val="24"/>
                <w:szCs w:val="24"/>
              </w:rPr>
            </w:pPr>
          </w:p>
        </w:tc>
        <w:tc>
          <w:tcPr>
            <w:tcW w:w="12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FAD9724" w14:textId="77777777" w:rsidR="00F1223F" w:rsidRPr="00090076" w:rsidRDefault="00F1223F" w:rsidP="00D62EDA">
            <w:pPr>
              <w:spacing w:line="480" w:lineRule="auto"/>
              <w:rPr>
                <w:rFonts w:ascii="Times New Roman" w:hAnsi="Times New Roman" w:cs="Times New Roman"/>
                <w:sz w:val="24"/>
                <w:szCs w:val="24"/>
              </w:rPr>
            </w:pPr>
          </w:p>
        </w:tc>
      </w:tr>
      <w:tr w:rsidR="00F1223F" w:rsidRPr="00090076" w14:paraId="5B942376" w14:textId="77777777" w:rsidTr="00B9487C">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BD8A3D9" w14:textId="77777777" w:rsidR="00F1223F" w:rsidRPr="00090076" w:rsidRDefault="00F1223F" w:rsidP="00D62EDA">
            <w:pPr>
              <w:spacing w:line="480" w:lineRule="auto"/>
              <w:rPr>
                <w:rFonts w:ascii="Times New Roman" w:hAnsi="Times New Roman" w:cs="Times New Roman"/>
                <w:sz w:val="24"/>
                <w:szCs w:val="24"/>
              </w:rPr>
            </w:pPr>
          </w:p>
        </w:tc>
        <w:tc>
          <w:tcPr>
            <w:tcW w:w="554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112882F" w14:textId="77777777" w:rsidR="00F1223F" w:rsidRPr="00090076" w:rsidRDefault="00F1223F" w:rsidP="00D62EDA">
            <w:pPr>
              <w:spacing w:line="480" w:lineRule="auto"/>
              <w:rPr>
                <w:rFonts w:ascii="Times New Roman" w:hAnsi="Times New Roman" w:cs="Times New Roman"/>
                <w:sz w:val="24"/>
                <w:szCs w:val="24"/>
              </w:rPr>
            </w:pPr>
          </w:p>
        </w:tc>
        <w:tc>
          <w:tcPr>
            <w:tcW w:w="15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EFF5070" w14:textId="77777777" w:rsidR="00F1223F" w:rsidRPr="00090076" w:rsidRDefault="00F1223F" w:rsidP="00D62EDA">
            <w:pPr>
              <w:spacing w:line="480" w:lineRule="auto"/>
              <w:rPr>
                <w:rFonts w:ascii="Times New Roman" w:hAnsi="Times New Roman" w:cs="Times New Roman"/>
                <w:sz w:val="24"/>
                <w:szCs w:val="24"/>
              </w:rPr>
            </w:pPr>
          </w:p>
        </w:tc>
        <w:tc>
          <w:tcPr>
            <w:tcW w:w="126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3BD989A" w14:textId="77777777" w:rsidR="00F1223F" w:rsidRPr="00090076" w:rsidRDefault="00F1223F" w:rsidP="00D62EDA">
            <w:pPr>
              <w:spacing w:line="480" w:lineRule="auto"/>
              <w:rPr>
                <w:rFonts w:ascii="Times New Roman" w:hAnsi="Times New Roman" w:cs="Times New Roman"/>
                <w:sz w:val="24"/>
                <w:szCs w:val="24"/>
              </w:rPr>
            </w:pPr>
          </w:p>
        </w:tc>
      </w:tr>
    </w:tbl>
    <w:p w14:paraId="5D2145B3" w14:textId="77777777" w:rsidR="00F1223F" w:rsidRPr="00090076" w:rsidRDefault="00F1223F" w:rsidP="00F1223F">
      <w:pPr>
        <w:pStyle w:val="Heading1"/>
        <w:rPr>
          <w:sz w:val="24"/>
          <w:szCs w:val="24"/>
        </w:rPr>
      </w:pPr>
      <w:bookmarkStart w:id="1" w:name="_Toc161132906"/>
      <w:r w:rsidRPr="00090076">
        <w:rPr>
          <w:sz w:val="24"/>
          <w:szCs w:val="24"/>
        </w:rPr>
        <w:t>Approval</w:t>
      </w:r>
      <w:bookmarkEnd w:id="1"/>
    </w:p>
    <w:p w14:paraId="607BCA14" w14:textId="77777777" w:rsidR="00F1223F" w:rsidRPr="00090076" w:rsidRDefault="00F1223F" w:rsidP="00F1223F">
      <w:pPr>
        <w:spacing w:line="480" w:lineRule="auto"/>
        <w:jc w:val="both"/>
        <w:rPr>
          <w:rFonts w:ascii="Times New Roman" w:hAnsi="Times New Roman" w:cs="Times New Roman"/>
          <w:sz w:val="24"/>
          <w:szCs w:val="24"/>
        </w:rPr>
      </w:pPr>
      <w:r w:rsidRPr="00090076">
        <w:rPr>
          <w:rFonts w:ascii="Times New Roman" w:hAnsi="Times New Roman" w:cs="Times New Roman"/>
          <w:sz w:val="24"/>
          <w:szCs w:val="24"/>
        </w:rPr>
        <w:t xml:space="preserve">The signatures below certify that this </w:t>
      </w:r>
      <w:r w:rsidR="00F01148" w:rsidRPr="00090076">
        <w:rPr>
          <w:rFonts w:ascii="Times New Roman" w:hAnsi="Times New Roman" w:cs="Times New Roman"/>
          <w:sz w:val="24"/>
          <w:szCs w:val="24"/>
        </w:rPr>
        <w:t>procedure</w:t>
      </w:r>
      <w:r w:rsidRPr="00090076">
        <w:rPr>
          <w:rFonts w:ascii="Times New Roman" w:hAnsi="Times New Roman" w:cs="Times New Roman"/>
          <w:sz w:val="24"/>
          <w:szCs w:val="24"/>
        </w:rPr>
        <w:t xml:space="preserve"> has been reviewed and accepted and demonstrates that the signatories are aware of all the requirements contained herein and are committed to ensuring their provision.</w:t>
      </w:r>
    </w:p>
    <w:tbl>
      <w:tblPr>
        <w:tblW w:w="9445" w:type="dxa"/>
        <w:tblLook w:val="04A0" w:firstRow="1" w:lastRow="0" w:firstColumn="1" w:lastColumn="0" w:noHBand="0" w:noVBand="1"/>
      </w:tblPr>
      <w:tblGrid>
        <w:gridCol w:w="1337"/>
        <w:gridCol w:w="1862"/>
        <w:gridCol w:w="2286"/>
        <w:gridCol w:w="2430"/>
        <w:gridCol w:w="1530"/>
      </w:tblGrid>
      <w:tr w:rsidR="001F649B" w14:paraId="793F886D" w14:textId="77777777" w:rsidTr="00596D5B">
        <w:trPr>
          <w:trHeight w:val="450"/>
        </w:trPr>
        <w:tc>
          <w:tcPr>
            <w:tcW w:w="0" w:type="auto"/>
            <w:tcBorders>
              <w:top w:val="single" w:sz="12" w:space="0" w:color="000000"/>
              <w:left w:val="single" w:sz="4" w:space="0" w:color="BFBFBF"/>
              <w:bottom w:val="single" w:sz="12" w:space="0" w:color="000000"/>
              <w:right w:val="single" w:sz="12" w:space="0" w:color="000000"/>
            </w:tcBorders>
            <w:shd w:val="clear" w:color="auto" w:fill="FFFFFF"/>
            <w:hideMark/>
          </w:tcPr>
          <w:p w14:paraId="0B608992" w14:textId="77777777" w:rsidR="001F649B" w:rsidRDefault="001F649B" w:rsidP="00596D5B"/>
        </w:tc>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118A698D"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b/>
                <w:bCs/>
                <w:sz w:val="24"/>
                <w:szCs w:val="24"/>
              </w:rPr>
              <w:t>Name</w:t>
            </w:r>
          </w:p>
        </w:tc>
        <w:tc>
          <w:tcPr>
            <w:tcW w:w="1964" w:type="dxa"/>
            <w:tcBorders>
              <w:top w:val="single" w:sz="12" w:space="0" w:color="000000"/>
              <w:left w:val="single" w:sz="12" w:space="0" w:color="000000"/>
              <w:bottom w:val="single" w:sz="12" w:space="0" w:color="000000"/>
              <w:right w:val="single" w:sz="12" w:space="0" w:color="000000"/>
            </w:tcBorders>
            <w:shd w:val="clear" w:color="auto" w:fill="1F4E79"/>
            <w:hideMark/>
          </w:tcPr>
          <w:p w14:paraId="060012F4"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b/>
                <w:bCs/>
                <w:sz w:val="24"/>
                <w:szCs w:val="24"/>
              </w:rPr>
              <w:t>Signature</w:t>
            </w:r>
          </w:p>
        </w:tc>
        <w:tc>
          <w:tcPr>
            <w:tcW w:w="2430" w:type="dxa"/>
            <w:tcBorders>
              <w:top w:val="single" w:sz="12" w:space="0" w:color="000000"/>
              <w:left w:val="single" w:sz="12" w:space="0" w:color="000000"/>
              <w:bottom w:val="single" w:sz="12" w:space="0" w:color="000000"/>
              <w:right w:val="single" w:sz="4" w:space="0" w:color="BFBFBF"/>
            </w:tcBorders>
            <w:shd w:val="clear" w:color="auto" w:fill="1F4E79"/>
            <w:hideMark/>
          </w:tcPr>
          <w:p w14:paraId="4BE3CE1E"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b/>
                <w:bCs/>
                <w:sz w:val="24"/>
                <w:szCs w:val="24"/>
              </w:rPr>
              <w:t>Position</w:t>
            </w:r>
          </w:p>
        </w:tc>
        <w:tc>
          <w:tcPr>
            <w:tcW w:w="1530" w:type="dxa"/>
            <w:tcBorders>
              <w:top w:val="single" w:sz="12" w:space="0" w:color="000000"/>
              <w:left w:val="single" w:sz="4" w:space="0" w:color="BFBFBF"/>
              <w:bottom w:val="single" w:sz="12" w:space="0" w:color="000000"/>
              <w:right w:val="single" w:sz="12" w:space="0" w:color="000000"/>
            </w:tcBorders>
            <w:shd w:val="clear" w:color="auto" w:fill="1F4E79"/>
            <w:hideMark/>
          </w:tcPr>
          <w:p w14:paraId="7D672691"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b/>
                <w:bCs/>
                <w:sz w:val="24"/>
                <w:szCs w:val="24"/>
              </w:rPr>
              <w:t>Date</w:t>
            </w:r>
          </w:p>
        </w:tc>
      </w:tr>
      <w:tr w:rsidR="001F649B" w14:paraId="77ADCF90" w14:textId="77777777" w:rsidTr="00596D5B">
        <w:trPr>
          <w:trHeight w:val="411"/>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1561B244"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Prepared By</w:t>
            </w:r>
          </w:p>
        </w:tc>
        <w:tc>
          <w:tcPr>
            <w:tcW w:w="0" w:type="auto"/>
            <w:tcBorders>
              <w:top w:val="single" w:sz="12" w:space="0" w:color="000000"/>
              <w:left w:val="single" w:sz="12" w:space="0" w:color="000000"/>
              <w:bottom w:val="single" w:sz="12" w:space="0" w:color="000000"/>
              <w:right w:val="single" w:sz="12" w:space="0" w:color="000000"/>
            </w:tcBorders>
            <w:hideMark/>
          </w:tcPr>
          <w:p w14:paraId="60008722" w14:textId="77777777" w:rsidR="001F649B" w:rsidRDefault="001F649B" w:rsidP="00596D5B">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Sergius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Katushabe</w:t>
            </w:r>
            <w:proofErr w:type="spellEnd"/>
          </w:p>
        </w:tc>
        <w:tc>
          <w:tcPr>
            <w:tcW w:w="1964" w:type="dxa"/>
            <w:tcBorders>
              <w:top w:val="single" w:sz="12" w:space="0" w:color="000000"/>
              <w:left w:val="single" w:sz="12" w:space="0" w:color="000000"/>
              <w:bottom w:val="single" w:sz="12" w:space="0" w:color="000000"/>
              <w:right w:val="single" w:sz="12" w:space="0" w:color="000000"/>
            </w:tcBorders>
            <w:hideMark/>
          </w:tcPr>
          <w:p w14:paraId="0F4D188B" w14:textId="77777777" w:rsidR="001F649B" w:rsidRDefault="001F649B" w:rsidP="00596D5B">
            <w:pPr>
              <w:spacing w:line="480" w:lineRule="auto"/>
              <w:rPr>
                <w:rFonts w:ascii="Times New Roman" w:hAnsi="Times New Roman" w:cs="Times New Roman"/>
                <w:sz w:val="24"/>
                <w:szCs w:val="24"/>
              </w:rPr>
            </w:pPr>
            <w:r>
              <w:rPr>
                <w:rFonts w:ascii="Arial Narrow" w:hAnsi="Arial Narrow"/>
                <w:noProof/>
                <w:sz w:val="24"/>
                <w:szCs w:val="24"/>
              </w:rPr>
              <w:drawing>
                <wp:inline distT="0" distB="0" distL="0" distR="0" wp14:anchorId="7CD37780" wp14:editId="579C5B81">
                  <wp:extent cx="1314450" cy="419100"/>
                  <wp:effectExtent l="0" t="0" r="0" b="0"/>
                  <wp:docPr id="10792159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314450" cy="41910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1BB34345"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 xml:space="preserve">Lead Implementor </w:t>
            </w:r>
          </w:p>
        </w:tc>
        <w:tc>
          <w:tcPr>
            <w:tcW w:w="1530" w:type="dxa"/>
            <w:tcBorders>
              <w:top w:val="single" w:sz="12" w:space="0" w:color="000000"/>
              <w:left w:val="single" w:sz="12" w:space="0" w:color="000000"/>
              <w:bottom w:val="single" w:sz="12" w:space="0" w:color="000000"/>
              <w:right w:val="single" w:sz="12" w:space="0" w:color="000000"/>
            </w:tcBorders>
            <w:hideMark/>
          </w:tcPr>
          <w:p w14:paraId="47287F70"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15/03/2024</w:t>
            </w:r>
          </w:p>
        </w:tc>
      </w:tr>
      <w:tr w:rsidR="001F649B" w14:paraId="2C489721" w14:textId="77777777" w:rsidTr="00596D5B">
        <w:trPr>
          <w:trHeight w:val="450"/>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6200CC62"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Reviewed By</w:t>
            </w:r>
          </w:p>
        </w:tc>
        <w:tc>
          <w:tcPr>
            <w:tcW w:w="0" w:type="auto"/>
            <w:tcBorders>
              <w:top w:val="single" w:sz="12" w:space="0" w:color="000000"/>
              <w:left w:val="single" w:sz="12" w:space="0" w:color="000000"/>
              <w:bottom w:val="single" w:sz="12" w:space="0" w:color="000000"/>
              <w:right w:val="single" w:sz="12" w:space="0" w:color="000000"/>
            </w:tcBorders>
            <w:hideMark/>
          </w:tcPr>
          <w:p w14:paraId="53ADBC38"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 xml:space="preserve">Christine </w:t>
            </w:r>
            <w:proofErr w:type="spellStart"/>
            <w:r>
              <w:rPr>
                <w:rFonts w:ascii="Times New Roman" w:hAnsi="Times New Roman" w:cs="Times New Roman"/>
                <w:sz w:val="24"/>
                <w:szCs w:val="24"/>
              </w:rPr>
              <w:t>Arupo</w:t>
            </w:r>
            <w:proofErr w:type="spellEnd"/>
            <w:r>
              <w:rPr>
                <w:rFonts w:ascii="Times New Roman" w:hAnsi="Times New Roman" w:cs="Times New Roman"/>
                <w:sz w:val="24"/>
                <w:szCs w:val="24"/>
              </w:rPr>
              <w:t>-Maloba</w:t>
            </w:r>
          </w:p>
        </w:tc>
        <w:tc>
          <w:tcPr>
            <w:tcW w:w="1964" w:type="dxa"/>
            <w:tcBorders>
              <w:top w:val="single" w:sz="12" w:space="0" w:color="000000"/>
              <w:left w:val="single" w:sz="12" w:space="0" w:color="000000"/>
              <w:bottom w:val="single" w:sz="12" w:space="0" w:color="000000"/>
              <w:right w:val="single" w:sz="12" w:space="0" w:color="000000"/>
            </w:tcBorders>
            <w:hideMark/>
          </w:tcPr>
          <w:p w14:paraId="4B1A8A68" w14:textId="77777777" w:rsidR="001F649B" w:rsidRDefault="001F649B" w:rsidP="00596D5B">
            <w:pPr>
              <w:spacing w:line="480" w:lineRule="auto"/>
              <w:rPr>
                <w:rFonts w:ascii="Times New Roman" w:hAnsi="Times New Roman" w:cs="Times New Roman"/>
                <w:sz w:val="24"/>
                <w:szCs w:val="24"/>
              </w:rPr>
            </w:pPr>
            <w:r>
              <w:rPr>
                <w:rFonts w:ascii="Arial Narrow" w:hAnsi="Arial Narrow" w:cs="Arial"/>
                <w:noProof/>
              </w:rPr>
              <w:drawing>
                <wp:inline distT="0" distB="0" distL="0" distR="0" wp14:anchorId="246F389C" wp14:editId="59DB7CDB">
                  <wp:extent cx="723900" cy="615950"/>
                  <wp:effectExtent l="0" t="0" r="0" b="0"/>
                  <wp:docPr id="813857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2449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1595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543C9E5B"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Lead Implementor</w:t>
            </w:r>
          </w:p>
        </w:tc>
        <w:tc>
          <w:tcPr>
            <w:tcW w:w="1530" w:type="dxa"/>
            <w:tcBorders>
              <w:top w:val="single" w:sz="12" w:space="0" w:color="000000"/>
              <w:left w:val="single" w:sz="12" w:space="0" w:color="000000"/>
              <w:bottom w:val="single" w:sz="12" w:space="0" w:color="000000"/>
              <w:right w:val="single" w:sz="12" w:space="0" w:color="000000"/>
            </w:tcBorders>
            <w:hideMark/>
          </w:tcPr>
          <w:p w14:paraId="3493FC73"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22/03/2024</w:t>
            </w:r>
          </w:p>
        </w:tc>
      </w:tr>
      <w:tr w:rsidR="001F649B" w14:paraId="15446B42" w14:textId="77777777" w:rsidTr="00596D5B">
        <w:trPr>
          <w:trHeight w:val="451"/>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77DA8E2C"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Approved By</w:t>
            </w:r>
          </w:p>
        </w:tc>
        <w:tc>
          <w:tcPr>
            <w:tcW w:w="0" w:type="auto"/>
            <w:tcBorders>
              <w:top w:val="single" w:sz="12" w:space="0" w:color="000000"/>
              <w:left w:val="single" w:sz="12" w:space="0" w:color="000000"/>
              <w:bottom w:val="single" w:sz="12" w:space="0" w:color="000000"/>
              <w:right w:val="single" w:sz="12" w:space="0" w:color="000000"/>
            </w:tcBorders>
            <w:hideMark/>
          </w:tcPr>
          <w:p w14:paraId="168D2F3D"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 xml:space="preserve">Bernard </w:t>
            </w:r>
            <w:proofErr w:type="spellStart"/>
            <w:r>
              <w:rPr>
                <w:rFonts w:ascii="Times New Roman" w:hAnsi="Times New Roman" w:cs="Times New Roman"/>
                <w:sz w:val="24"/>
                <w:szCs w:val="24"/>
              </w:rPr>
              <w:t>Ongodia</w:t>
            </w:r>
            <w:proofErr w:type="spellEnd"/>
          </w:p>
        </w:tc>
        <w:tc>
          <w:tcPr>
            <w:tcW w:w="1964" w:type="dxa"/>
            <w:tcBorders>
              <w:top w:val="single" w:sz="12" w:space="0" w:color="000000"/>
              <w:left w:val="single" w:sz="12" w:space="0" w:color="000000"/>
              <w:bottom w:val="single" w:sz="12" w:space="0" w:color="000000"/>
              <w:right w:val="single" w:sz="12" w:space="0" w:color="000000"/>
            </w:tcBorders>
            <w:hideMark/>
          </w:tcPr>
          <w:p w14:paraId="4159F760" w14:textId="77777777" w:rsidR="001F649B" w:rsidRDefault="001F649B" w:rsidP="00596D5B">
            <w:pPr>
              <w:spacing w:line="480" w:lineRule="auto"/>
              <w:rPr>
                <w:rFonts w:ascii="Times New Roman" w:hAnsi="Times New Roman" w:cs="Times New Roman"/>
                <w:sz w:val="24"/>
                <w:szCs w:val="24"/>
              </w:rPr>
            </w:pPr>
            <w:r>
              <w:rPr>
                <w:noProof/>
              </w:rPr>
              <w:drawing>
                <wp:inline distT="0" distB="0" distL="0" distR="0" wp14:anchorId="5451C2A3" wp14:editId="5FA4C253">
                  <wp:extent cx="762000" cy="469900"/>
                  <wp:effectExtent l="0" t="0" r="0" b="0"/>
                  <wp:docPr id="617333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3373EAE7"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Principal</w:t>
            </w:r>
          </w:p>
        </w:tc>
        <w:tc>
          <w:tcPr>
            <w:tcW w:w="1530" w:type="dxa"/>
            <w:tcBorders>
              <w:top w:val="single" w:sz="12" w:space="0" w:color="000000"/>
              <w:left w:val="single" w:sz="12" w:space="0" w:color="000000"/>
              <w:bottom w:val="single" w:sz="12" w:space="0" w:color="000000"/>
              <w:right w:val="single" w:sz="12" w:space="0" w:color="000000"/>
            </w:tcBorders>
            <w:hideMark/>
          </w:tcPr>
          <w:p w14:paraId="01076F45" w14:textId="77777777" w:rsidR="001F649B" w:rsidRDefault="001F649B" w:rsidP="00596D5B">
            <w:pPr>
              <w:spacing w:line="480" w:lineRule="auto"/>
              <w:rPr>
                <w:rFonts w:ascii="Times New Roman" w:hAnsi="Times New Roman" w:cs="Times New Roman"/>
                <w:sz w:val="24"/>
                <w:szCs w:val="24"/>
              </w:rPr>
            </w:pPr>
            <w:r>
              <w:rPr>
                <w:rFonts w:ascii="Times New Roman" w:hAnsi="Times New Roman" w:cs="Times New Roman"/>
                <w:sz w:val="24"/>
                <w:szCs w:val="24"/>
              </w:rPr>
              <w:t>27/03/2024</w:t>
            </w:r>
          </w:p>
        </w:tc>
      </w:tr>
    </w:tbl>
    <w:p w14:paraId="01D3B1D7" w14:textId="4965CB87" w:rsidR="001F649B" w:rsidRDefault="001F649B" w:rsidP="0057798C">
      <w:pPr>
        <w:keepNext/>
        <w:keepLines/>
        <w:widowControl w:val="0"/>
        <w:spacing w:before="240" w:after="0" w:line="276" w:lineRule="auto"/>
        <w:outlineLvl w:val="0"/>
        <w:rPr>
          <w:rFonts w:ascii="Times New Roman" w:eastAsia="Times New Roman" w:hAnsi="Times New Roman" w:cs="Times New Roman"/>
          <w:b/>
          <w:color w:val="000000"/>
          <w:kern w:val="0"/>
          <w:sz w:val="24"/>
          <w:szCs w:val="24"/>
        </w:rPr>
      </w:pPr>
    </w:p>
    <w:p w14:paraId="20EB8014" w14:textId="27B5BB00" w:rsidR="0057798C" w:rsidRPr="0057798C" w:rsidRDefault="0057798C" w:rsidP="0057798C">
      <w:pPr>
        <w:keepNext/>
        <w:keepLines/>
        <w:widowControl w:val="0"/>
        <w:spacing w:before="240" w:after="0" w:line="276" w:lineRule="auto"/>
        <w:outlineLvl w:val="0"/>
        <w:rPr>
          <w:rFonts w:ascii="Times New Roman" w:eastAsia="Times New Roman" w:hAnsi="Times New Roman" w:cs="Times New Roman"/>
          <w:b/>
          <w:color w:val="000000"/>
          <w:kern w:val="0"/>
          <w:sz w:val="24"/>
          <w:szCs w:val="24"/>
        </w:rPr>
      </w:pPr>
      <w:r w:rsidRPr="0057798C">
        <w:rPr>
          <w:rFonts w:ascii="Times New Roman" w:eastAsia="Times New Roman" w:hAnsi="Times New Roman" w:cs="Times New Roman"/>
          <w:b/>
          <w:color w:val="000000"/>
          <w:kern w:val="0"/>
          <w:sz w:val="24"/>
          <w:szCs w:val="24"/>
        </w:rPr>
        <w:t>1. purpose</w:t>
      </w:r>
    </w:p>
    <w:p w14:paraId="059D452D"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 xml:space="preserve">Our </w:t>
      </w:r>
      <w:r>
        <w:rPr>
          <w:rFonts w:ascii="Times New Roman" w:eastAsia="Calibri" w:hAnsi="Times New Roman" w:cs="Times New Roman"/>
          <w:kern w:val="0"/>
          <w:sz w:val="24"/>
          <w:szCs w:val="24"/>
        </w:rPr>
        <w:t xml:space="preserve">incident and </w:t>
      </w:r>
      <w:r w:rsidRPr="0057798C">
        <w:rPr>
          <w:rFonts w:ascii="Times New Roman" w:eastAsia="Calibri" w:hAnsi="Times New Roman" w:cs="Times New Roman"/>
          <w:kern w:val="0"/>
          <w:sz w:val="24"/>
          <w:szCs w:val="24"/>
        </w:rPr>
        <w:t>accident reporting policy is designed to outline the purpose and procedure for reporting any on-the-job accidents. UPIK is committed to enforce all health and safety guidelines to avoid such occurrences and expects employees to comply. However, accidents are sometimes inevitable. Our provision in this case is to ensure all accidents are reported timely so they can be investigated properly and preventative measures can be reviewed and reinforced.</w:t>
      </w:r>
    </w:p>
    <w:p w14:paraId="7D7394E1" w14:textId="77777777" w:rsidR="0057798C" w:rsidRPr="0057798C" w:rsidRDefault="0057798C" w:rsidP="0057798C">
      <w:pPr>
        <w:keepNext/>
        <w:keepLines/>
        <w:widowControl w:val="0"/>
        <w:spacing w:before="240" w:after="0" w:line="276" w:lineRule="auto"/>
        <w:outlineLvl w:val="0"/>
        <w:rPr>
          <w:rFonts w:ascii="Times New Roman" w:eastAsia="Times New Roman" w:hAnsi="Times New Roman" w:cs="Times New Roman"/>
          <w:b/>
          <w:color w:val="000000"/>
          <w:kern w:val="0"/>
          <w:sz w:val="24"/>
          <w:szCs w:val="24"/>
        </w:rPr>
      </w:pPr>
      <w:bookmarkStart w:id="2" w:name="_Toc532293306"/>
      <w:r w:rsidRPr="0057798C">
        <w:rPr>
          <w:rFonts w:ascii="Times New Roman" w:eastAsia="Times New Roman" w:hAnsi="Times New Roman" w:cs="Times New Roman"/>
          <w:b/>
          <w:color w:val="000000"/>
          <w:kern w:val="0"/>
          <w:sz w:val="24"/>
          <w:szCs w:val="24"/>
        </w:rPr>
        <w:t>2. Scope</w:t>
      </w:r>
      <w:bookmarkEnd w:id="2"/>
    </w:p>
    <w:p w14:paraId="56236B28"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This accident report policy affects all employees and independent contractors and students of UPIK.</w:t>
      </w:r>
    </w:p>
    <w:p w14:paraId="27D2BB45" w14:textId="77777777" w:rsidR="00F63D20" w:rsidRDefault="0057798C" w:rsidP="0057798C">
      <w:pPr>
        <w:keepNext/>
        <w:keepLines/>
        <w:widowControl w:val="0"/>
        <w:spacing w:before="240" w:after="0" w:line="276" w:lineRule="auto"/>
        <w:outlineLvl w:val="0"/>
        <w:rPr>
          <w:rFonts w:ascii="Times New Roman" w:eastAsia="Times New Roman" w:hAnsi="Times New Roman" w:cs="Times New Roman"/>
          <w:b/>
          <w:color w:val="000000"/>
          <w:kern w:val="0"/>
          <w:sz w:val="24"/>
          <w:szCs w:val="24"/>
        </w:rPr>
      </w:pPr>
      <w:bookmarkStart w:id="3" w:name="_Toc532293307"/>
      <w:r w:rsidRPr="0057798C">
        <w:rPr>
          <w:rFonts w:ascii="Times New Roman" w:eastAsia="Times New Roman" w:hAnsi="Times New Roman" w:cs="Times New Roman"/>
          <w:b/>
          <w:color w:val="000000"/>
          <w:kern w:val="0"/>
          <w:sz w:val="24"/>
          <w:szCs w:val="24"/>
        </w:rPr>
        <w:t xml:space="preserve">3. </w:t>
      </w:r>
      <w:bookmarkEnd w:id="3"/>
      <w:r w:rsidR="00F63D20">
        <w:rPr>
          <w:rFonts w:ascii="Times New Roman" w:eastAsia="Times New Roman" w:hAnsi="Times New Roman" w:cs="Times New Roman"/>
          <w:b/>
          <w:color w:val="000000"/>
          <w:kern w:val="0"/>
          <w:sz w:val="24"/>
          <w:szCs w:val="24"/>
        </w:rPr>
        <w:t>References</w:t>
      </w:r>
    </w:p>
    <w:p w14:paraId="5A670275" w14:textId="77777777" w:rsidR="00F63D20" w:rsidRPr="00F1223F" w:rsidRDefault="00F63D20" w:rsidP="00F63D20">
      <w:pPr>
        <w:numPr>
          <w:ilvl w:val="0"/>
          <w:numId w:val="2"/>
        </w:numPr>
        <w:spacing w:after="0" w:line="240" w:lineRule="auto"/>
        <w:ind w:left="360"/>
        <w:textAlignment w:val="baseline"/>
        <w:rPr>
          <w:rFonts w:ascii="Times New Roman" w:eastAsia="Times New Roman" w:hAnsi="Times New Roman" w:cs="Times New Roman"/>
          <w:color w:val="000000"/>
          <w:kern w:val="0"/>
          <w:sz w:val="24"/>
          <w:szCs w:val="24"/>
        </w:rPr>
      </w:pPr>
      <w:r w:rsidRPr="00F1223F">
        <w:rPr>
          <w:rFonts w:ascii="Times New Roman" w:eastAsia="Times New Roman" w:hAnsi="Times New Roman" w:cs="Times New Roman"/>
          <w:color w:val="000000"/>
          <w:kern w:val="0"/>
          <w:sz w:val="24"/>
          <w:szCs w:val="24"/>
        </w:rPr>
        <w:t>ISO 9001:2015 – Quality Management Systems</w:t>
      </w:r>
    </w:p>
    <w:p w14:paraId="3CD62BC7" w14:textId="77777777" w:rsidR="00F63D20" w:rsidRPr="00F1223F" w:rsidRDefault="00F63D20" w:rsidP="00F63D20">
      <w:pPr>
        <w:numPr>
          <w:ilvl w:val="0"/>
          <w:numId w:val="2"/>
        </w:numPr>
        <w:spacing w:after="0" w:line="240" w:lineRule="auto"/>
        <w:ind w:left="360"/>
        <w:textAlignment w:val="baseline"/>
        <w:rPr>
          <w:rFonts w:ascii="Times New Roman" w:eastAsia="Times New Roman" w:hAnsi="Times New Roman" w:cs="Times New Roman"/>
          <w:color w:val="000000"/>
          <w:kern w:val="0"/>
          <w:sz w:val="24"/>
          <w:szCs w:val="24"/>
        </w:rPr>
      </w:pPr>
      <w:r w:rsidRPr="00F1223F">
        <w:rPr>
          <w:rFonts w:ascii="Times New Roman" w:eastAsia="Times New Roman" w:hAnsi="Times New Roman" w:cs="Times New Roman"/>
          <w:color w:val="000000"/>
          <w:kern w:val="0"/>
          <w:sz w:val="24"/>
          <w:szCs w:val="24"/>
        </w:rPr>
        <w:t>ISO 14001:2015 – Environmental Management Systems </w:t>
      </w:r>
    </w:p>
    <w:p w14:paraId="7F5A52FF" w14:textId="77777777" w:rsidR="00F63D20" w:rsidRPr="00F1223F" w:rsidRDefault="00F63D20" w:rsidP="00F63D20">
      <w:pPr>
        <w:numPr>
          <w:ilvl w:val="0"/>
          <w:numId w:val="2"/>
        </w:numPr>
        <w:spacing w:after="0" w:line="240" w:lineRule="auto"/>
        <w:ind w:left="360"/>
        <w:textAlignment w:val="baseline"/>
        <w:rPr>
          <w:rFonts w:ascii="Times New Roman" w:eastAsia="Times New Roman" w:hAnsi="Times New Roman" w:cs="Times New Roman"/>
          <w:color w:val="000000"/>
          <w:kern w:val="0"/>
          <w:sz w:val="24"/>
          <w:szCs w:val="24"/>
        </w:rPr>
      </w:pPr>
      <w:r w:rsidRPr="00F1223F">
        <w:rPr>
          <w:rFonts w:ascii="Times New Roman" w:eastAsia="Times New Roman" w:hAnsi="Times New Roman" w:cs="Times New Roman"/>
          <w:color w:val="000000"/>
          <w:kern w:val="0"/>
          <w:sz w:val="24"/>
          <w:szCs w:val="24"/>
        </w:rPr>
        <w:t>ISO 45001:2018 – OH&amp;S Management Systems </w:t>
      </w:r>
    </w:p>
    <w:p w14:paraId="472EFB72" w14:textId="77777777" w:rsidR="00F63D20" w:rsidRDefault="00F63D20" w:rsidP="00F63D20">
      <w:pPr>
        <w:numPr>
          <w:ilvl w:val="0"/>
          <w:numId w:val="2"/>
        </w:numPr>
        <w:spacing w:after="0" w:line="240" w:lineRule="auto"/>
        <w:ind w:left="360"/>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UPIK</w:t>
      </w:r>
      <w:r w:rsidRPr="00F1223F">
        <w:rPr>
          <w:rFonts w:ascii="Times New Roman" w:eastAsia="Times New Roman" w:hAnsi="Times New Roman" w:cs="Times New Roman"/>
          <w:color w:val="000000"/>
          <w:kern w:val="0"/>
          <w:sz w:val="24"/>
          <w:szCs w:val="24"/>
        </w:rPr>
        <w:t xml:space="preserve"> “Integrated Management System Manual”</w:t>
      </w:r>
    </w:p>
    <w:p w14:paraId="70711329" w14:textId="77777777" w:rsidR="00F63D20" w:rsidRDefault="00F63D20" w:rsidP="00F63D20">
      <w:pPr>
        <w:numPr>
          <w:ilvl w:val="0"/>
          <w:numId w:val="2"/>
        </w:numPr>
        <w:spacing w:after="0" w:line="240" w:lineRule="auto"/>
        <w:ind w:left="360"/>
        <w:textAlignment w:val="baseline"/>
        <w:rPr>
          <w:rFonts w:ascii="Times New Roman" w:eastAsia="Times New Roman" w:hAnsi="Times New Roman" w:cs="Times New Roman"/>
          <w:color w:val="000000"/>
          <w:kern w:val="0"/>
          <w:sz w:val="24"/>
          <w:szCs w:val="24"/>
        </w:rPr>
      </w:pPr>
      <w:r w:rsidRPr="00F63D20">
        <w:rPr>
          <w:rFonts w:ascii="Times New Roman" w:eastAsia="Times New Roman" w:hAnsi="Times New Roman" w:cs="Times New Roman"/>
          <w:color w:val="000000"/>
          <w:kern w:val="0"/>
          <w:sz w:val="24"/>
          <w:szCs w:val="24"/>
        </w:rPr>
        <w:t>And all that Apply</w:t>
      </w:r>
    </w:p>
    <w:p w14:paraId="3CF9086D" w14:textId="77777777" w:rsidR="009015E3" w:rsidRDefault="009015E3" w:rsidP="009015E3">
      <w:pPr>
        <w:spacing w:after="0" w:line="240" w:lineRule="auto"/>
        <w:textAlignment w:val="baseline"/>
        <w:rPr>
          <w:rFonts w:ascii="Times New Roman" w:eastAsia="Times New Roman" w:hAnsi="Times New Roman" w:cs="Times New Roman"/>
          <w:color w:val="000000"/>
          <w:kern w:val="0"/>
          <w:sz w:val="24"/>
          <w:szCs w:val="24"/>
        </w:rPr>
      </w:pPr>
    </w:p>
    <w:p w14:paraId="38C5133E" w14:textId="77777777" w:rsidR="009015E3" w:rsidRPr="002647AE" w:rsidRDefault="009015E3" w:rsidP="009015E3">
      <w:pPr>
        <w:spacing w:after="0" w:line="240" w:lineRule="auto"/>
        <w:textAlignment w:val="baseline"/>
        <w:rPr>
          <w:rFonts w:ascii="Times New Roman" w:eastAsia="Times New Roman" w:hAnsi="Times New Roman" w:cs="Times New Roman"/>
          <w:b/>
          <w:bCs/>
          <w:color w:val="000000"/>
          <w:kern w:val="0"/>
          <w:sz w:val="24"/>
          <w:szCs w:val="24"/>
        </w:rPr>
      </w:pPr>
      <w:r w:rsidRPr="002647AE">
        <w:rPr>
          <w:rFonts w:ascii="Times New Roman" w:eastAsia="Times New Roman" w:hAnsi="Times New Roman" w:cs="Times New Roman"/>
          <w:b/>
          <w:bCs/>
          <w:color w:val="000000"/>
          <w:kern w:val="0"/>
          <w:sz w:val="24"/>
          <w:szCs w:val="24"/>
        </w:rPr>
        <w:t>Forms</w:t>
      </w:r>
    </w:p>
    <w:p w14:paraId="7B7FFC99" w14:textId="77777777" w:rsidR="009015E3" w:rsidRPr="0057798C" w:rsidRDefault="009015E3" w:rsidP="009015E3">
      <w:pPr>
        <w:spacing w:after="0" w:line="240" w:lineRule="auto"/>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Incident/Accident Reporting form</w:t>
      </w:r>
    </w:p>
    <w:p w14:paraId="780A79EE" w14:textId="77777777" w:rsidR="0057798C" w:rsidRPr="0057798C" w:rsidRDefault="0057798C" w:rsidP="0057798C">
      <w:pPr>
        <w:keepNext/>
        <w:keepLines/>
        <w:widowControl w:val="0"/>
        <w:spacing w:before="240" w:after="0" w:line="276" w:lineRule="auto"/>
        <w:outlineLvl w:val="0"/>
        <w:rPr>
          <w:rFonts w:ascii="Times New Roman" w:eastAsia="Times New Roman" w:hAnsi="Times New Roman" w:cs="Times New Roman"/>
          <w:b/>
          <w:color w:val="000000"/>
          <w:kern w:val="0"/>
          <w:sz w:val="24"/>
          <w:szCs w:val="24"/>
        </w:rPr>
      </w:pPr>
      <w:bookmarkStart w:id="4" w:name="_Toc532293308"/>
      <w:r w:rsidRPr="0057798C">
        <w:rPr>
          <w:rFonts w:ascii="Times New Roman" w:eastAsia="Times New Roman" w:hAnsi="Times New Roman" w:cs="Times New Roman"/>
          <w:b/>
          <w:color w:val="000000"/>
          <w:kern w:val="0"/>
          <w:sz w:val="24"/>
          <w:szCs w:val="24"/>
        </w:rPr>
        <w:t>4. What should be reported under the Accident Reporting Policy?</w:t>
      </w:r>
      <w:bookmarkEnd w:id="4"/>
    </w:p>
    <w:p w14:paraId="44F4A582" w14:textId="77777777" w:rsidR="00F63D20" w:rsidRPr="0057798C" w:rsidRDefault="00F63D20" w:rsidP="00F63D20">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On-the-job accidents that must be reported include any incidents that may cause minor or severe injuries or incidents that are results of negligence or inadequate safety precautions. The victims may be employees who were injured while performing their duties or other people that were on company premises or vehicles.</w:t>
      </w:r>
    </w:p>
    <w:p w14:paraId="787E446A" w14:textId="77777777" w:rsidR="00F63D20" w:rsidRPr="0057798C" w:rsidRDefault="00F63D20" w:rsidP="00F63D20">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Accidents must be reported as soon as possible to expedite investigation and increase likelihood of important findings. The sooner the cause or details of the accident are identified, the sooner the company can establish preventative measures for the future.</w:t>
      </w:r>
    </w:p>
    <w:p w14:paraId="1F138EB2"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 xml:space="preserve">UPIK encourages employees to report all accidents no matter how minor. Accidents that involve very minor injuries like small cuts, non-extensive bruises etc. and would not normally require any action on behalf of UPIK (e.g. the breaking of a drinking glass) do not have to be reported </w:t>
      </w:r>
      <w:r w:rsidRPr="0057798C">
        <w:rPr>
          <w:rFonts w:ascii="Times New Roman" w:eastAsia="Calibri" w:hAnsi="Times New Roman" w:cs="Times New Roman"/>
          <w:kern w:val="0"/>
          <w:sz w:val="24"/>
          <w:szCs w:val="24"/>
        </w:rPr>
        <w:lastRenderedPageBreak/>
        <w:t>(although employee</w:t>
      </w:r>
      <w:r w:rsidR="00801D66">
        <w:rPr>
          <w:rFonts w:ascii="Times New Roman" w:eastAsia="Calibri" w:hAnsi="Times New Roman" w:cs="Times New Roman"/>
          <w:kern w:val="0"/>
          <w:sz w:val="24"/>
          <w:szCs w:val="24"/>
        </w:rPr>
        <w:t>s could report them</w:t>
      </w:r>
      <w:r w:rsidRPr="0057798C">
        <w:rPr>
          <w:rFonts w:ascii="Times New Roman" w:eastAsia="Calibri" w:hAnsi="Times New Roman" w:cs="Times New Roman"/>
          <w:kern w:val="0"/>
          <w:sz w:val="24"/>
          <w:szCs w:val="24"/>
        </w:rPr>
        <w:t>). On the other hand, accidents that involve (or could have involved) more severe injuries and require investigation and action from the company must be dutifully reported. Employees are obliged to report any of the following:</w:t>
      </w:r>
    </w:p>
    <w:p w14:paraId="4C5603A0" w14:textId="77777777" w:rsid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All </w:t>
      </w:r>
      <w:r w:rsidR="00801D66">
        <w:rPr>
          <w:rFonts w:ascii="Times New Roman" w:eastAsia="Calibri" w:hAnsi="Times New Roman" w:cs="Times New Roman"/>
          <w:kern w:val="0"/>
          <w:sz w:val="24"/>
          <w:szCs w:val="24"/>
        </w:rPr>
        <w:t>near misses</w:t>
      </w:r>
    </w:p>
    <w:p w14:paraId="1AD5FD79"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Fatalities</w:t>
      </w:r>
    </w:p>
    <w:p w14:paraId="1E69D776"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Damage to the head, skull and face</w:t>
      </w:r>
    </w:p>
    <w:p w14:paraId="5D7B8ECD"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Damage to any of the senses (e.g. partial or complete loss of hearing, sight etc.)</w:t>
      </w:r>
    </w:p>
    <w:p w14:paraId="68222C81"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Incapacitation or dislocation of limbs that hinder functionality and movement (including paralysis and amputation)</w:t>
      </w:r>
    </w:p>
    <w:p w14:paraId="02124F7F"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Damage to the skin (e.g. extensive burns, bruises or cuts)</w:t>
      </w:r>
    </w:p>
    <w:p w14:paraId="13806D91"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Blows or injuries to the spine, back and ribs</w:t>
      </w:r>
    </w:p>
    <w:p w14:paraId="40F81085"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Harm to the nervous system or loss of consciousness through electrocution, etc.</w:t>
      </w:r>
    </w:p>
    <w:p w14:paraId="079E9BAE"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Poisoning</w:t>
      </w:r>
    </w:p>
    <w:p w14:paraId="6AC7221F"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Contamination from hazardous substances or transmission of diseases</w:t>
      </w:r>
    </w:p>
    <w:p w14:paraId="7474FD23" w14:textId="77777777" w:rsidR="0057798C" w:rsidRPr="0057798C" w:rsidRDefault="0057798C" w:rsidP="0057798C">
      <w:pPr>
        <w:numPr>
          <w:ilvl w:val="0"/>
          <w:numId w:val="36"/>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Any other injury that requires hospitalization or medical care</w:t>
      </w:r>
    </w:p>
    <w:p w14:paraId="47202DE9"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Especially when an employee needs medical coverage, the accident must be reported immediately since insurance benefits may have to be approved after the investigation.</w:t>
      </w:r>
    </w:p>
    <w:p w14:paraId="388E29C6"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Employees are also required to report occurrences that may not have involved injuries or victims but could be potentially dangerous in that respect if repeated. These include but are not limited to:</w:t>
      </w:r>
    </w:p>
    <w:p w14:paraId="40E55A82" w14:textId="77777777" w:rsidR="0057798C" w:rsidRPr="0057798C" w:rsidRDefault="0057798C" w:rsidP="0057798C">
      <w:pPr>
        <w:numPr>
          <w:ilvl w:val="0"/>
          <w:numId w:val="37"/>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Explosions</w:t>
      </w:r>
    </w:p>
    <w:p w14:paraId="39CE154D" w14:textId="77777777" w:rsidR="0057798C" w:rsidRPr="0057798C" w:rsidRDefault="0057798C" w:rsidP="0057798C">
      <w:pPr>
        <w:numPr>
          <w:ilvl w:val="0"/>
          <w:numId w:val="37"/>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Slippery surfaces</w:t>
      </w:r>
    </w:p>
    <w:p w14:paraId="32141047" w14:textId="77777777" w:rsidR="0057798C" w:rsidRPr="0057798C" w:rsidRDefault="0057798C" w:rsidP="0057798C">
      <w:pPr>
        <w:numPr>
          <w:ilvl w:val="0"/>
          <w:numId w:val="37"/>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Water or gas leaks</w:t>
      </w:r>
    </w:p>
    <w:p w14:paraId="46C13D73" w14:textId="77777777" w:rsidR="0057798C" w:rsidRPr="0057798C" w:rsidRDefault="0057798C" w:rsidP="0057798C">
      <w:pPr>
        <w:numPr>
          <w:ilvl w:val="0"/>
          <w:numId w:val="37"/>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Inadequate insulation of circuits</w:t>
      </w:r>
    </w:p>
    <w:p w14:paraId="7E5F2D74" w14:textId="77777777" w:rsidR="0057798C" w:rsidRPr="0057798C" w:rsidRDefault="0057798C" w:rsidP="0057798C">
      <w:pPr>
        <w:numPr>
          <w:ilvl w:val="0"/>
          <w:numId w:val="37"/>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Collapses of walls, ceilings etc.</w:t>
      </w:r>
    </w:p>
    <w:p w14:paraId="245FC2B0" w14:textId="77777777" w:rsidR="0057798C" w:rsidRPr="0057798C" w:rsidRDefault="0057798C" w:rsidP="0057798C">
      <w:pPr>
        <w:numPr>
          <w:ilvl w:val="0"/>
          <w:numId w:val="37"/>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Breaking of window glasses or frames</w:t>
      </w:r>
    </w:p>
    <w:p w14:paraId="08BCA40C" w14:textId="77777777" w:rsidR="0057798C" w:rsidRPr="0057798C" w:rsidRDefault="0057798C" w:rsidP="0057798C">
      <w:pPr>
        <w:keepNext/>
        <w:keepLines/>
        <w:widowControl w:val="0"/>
        <w:spacing w:before="240" w:after="0" w:line="276" w:lineRule="auto"/>
        <w:outlineLvl w:val="0"/>
        <w:rPr>
          <w:rFonts w:ascii="Times New Roman" w:eastAsia="Times New Roman" w:hAnsi="Times New Roman" w:cs="Times New Roman"/>
          <w:b/>
          <w:color w:val="000000"/>
          <w:kern w:val="0"/>
          <w:sz w:val="24"/>
          <w:szCs w:val="24"/>
        </w:rPr>
      </w:pPr>
      <w:bookmarkStart w:id="5" w:name="_Toc532293309"/>
      <w:r w:rsidRPr="0057798C">
        <w:rPr>
          <w:rFonts w:ascii="Times New Roman" w:eastAsia="Times New Roman" w:hAnsi="Times New Roman" w:cs="Times New Roman"/>
          <w:b/>
          <w:color w:val="000000"/>
          <w:kern w:val="0"/>
          <w:sz w:val="24"/>
          <w:szCs w:val="24"/>
        </w:rPr>
        <w:t xml:space="preserve">5. </w:t>
      </w:r>
      <w:r w:rsidR="002A65F1">
        <w:rPr>
          <w:rFonts w:ascii="Times New Roman" w:eastAsia="Times New Roman" w:hAnsi="Times New Roman" w:cs="Times New Roman"/>
          <w:b/>
          <w:color w:val="000000"/>
          <w:kern w:val="0"/>
          <w:sz w:val="24"/>
          <w:szCs w:val="24"/>
        </w:rPr>
        <w:t>Method</w:t>
      </w:r>
      <w:bookmarkEnd w:id="5"/>
    </w:p>
    <w:p w14:paraId="47EE0620"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When an employee witnesses or is involved in an incident they must report it to their immediate supervisor, HR department (personally, in writing or by phone if the accident occurred remotely) or through an online system if applicable, within one week. If the employee anticipates an accident due to perceived negligence or inadequate safety, they must notify their supervisors or HR department as soon as possible so the accident can be prevented.</w:t>
      </w:r>
    </w:p>
    <w:p w14:paraId="116DC215"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Depending on the incident, official forms may have to be completed and submitted.</w:t>
      </w:r>
    </w:p>
    <w:p w14:paraId="3ABB6BE8"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The accident and any sustained injuries must be recorded to an accident database or file.</w:t>
      </w:r>
    </w:p>
    <w:p w14:paraId="432779AC"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The officials responsible must initiate an</w:t>
      </w:r>
      <w:r w:rsidR="00801D66">
        <w:rPr>
          <w:rFonts w:ascii="Times New Roman" w:eastAsia="Calibri" w:hAnsi="Times New Roman" w:cs="Times New Roman"/>
          <w:kern w:val="0"/>
          <w:sz w:val="24"/>
          <w:szCs w:val="24"/>
        </w:rPr>
        <w:t>d</w:t>
      </w:r>
      <w:r w:rsidRPr="0057798C">
        <w:rPr>
          <w:rFonts w:ascii="Times New Roman" w:eastAsia="Calibri" w:hAnsi="Times New Roman" w:cs="Times New Roman"/>
          <w:kern w:val="0"/>
          <w:sz w:val="24"/>
          <w:szCs w:val="24"/>
        </w:rPr>
        <w:t xml:space="preserve"> investigation or request an investigation from authorities if appropriate.</w:t>
      </w:r>
    </w:p>
    <w:p w14:paraId="5C73A5E2"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The employee who reported the accident has to cooperate if called in for questioning to provide details needed. As a general rule, the employee must provide information in the incident report as accurately as possible on the following:</w:t>
      </w:r>
    </w:p>
    <w:p w14:paraId="5BAFA63E" w14:textId="77777777" w:rsidR="0057798C" w:rsidRPr="0057798C" w:rsidRDefault="0057798C" w:rsidP="0057798C">
      <w:pPr>
        <w:numPr>
          <w:ilvl w:val="0"/>
          <w:numId w:val="38"/>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lastRenderedPageBreak/>
        <w:t>The place of the accident</w:t>
      </w:r>
    </w:p>
    <w:p w14:paraId="7C897BE0" w14:textId="77777777" w:rsidR="0057798C" w:rsidRPr="0057798C" w:rsidRDefault="0057798C" w:rsidP="0057798C">
      <w:pPr>
        <w:numPr>
          <w:ilvl w:val="0"/>
          <w:numId w:val="38"/>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The date and time of the accident</w:t>
      </w:r>
    </w:p>
    <w:p w14:paraId="41623B08" w14:textId="77777777" w:rsidR="0057798C" w:rsidRPr="0057798C" w:rsidRDefault="0057798C" w:rsidP="0057798C">
      <w:pPr>
        <w:numPr>
          <w:ilvl w:val="0"/>
          <w:numId w:val="38"/>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The people involved or injured</w:t>
      </w:r>
    </w:p>
    <w:p w14:paraId="707F8914" w14:textId="77777777" w:rsidR="0057798C" w:rsidRPr="0057798C" w:rsidRDefault="0057798C" w:rsidP="0057798C">
      <w:pPr>
        <w:numPr>
          <w:ilvl w:val="0"/>
          <w:numId w:val="38"/>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Their position or involvement in the accident</w:t>
      </w:r>
    </w:p>
    <w:p w14:paraId="67BAC909" w14:textId="77777777" w:rsidR="0057798C" w:rsidRPr="0057798C" w:rsidRDefault="0057798C" w:rsidP="0057798C">
      <w:pPr>
        <w:numPr>
          <w:ilvl w:val="0"/>
          <w:numId w:val="38"/>
        </w:numPr>
        <w:spacing w:line="256" w:lineRule="auto"/>
        <w:contextualSpacing/>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Their actions immediately after the accident</w:t>
      </w:r>
    </w:p>
    <w:p w14:paraId="03BF5961" w14:textId="77777777" w:rsidR="0057798C" w:rsidRPr="0057798C" w:rsidRDefault="0057798C" w:rsidP="0057798C">
      <w:pPr>
        <w:keepNext/>
        <w:keepLines/>
        <w:widowControl w:val="0"/>
        <w:spacing w:before="240" w:after="0" w:line="276" w:lineRule="auto"/>
        <w:outlineLvl w:val="0"/>
        <w:rPr>
          <w:rFonts w:ascii="Times New Roman" w:eastAsia="Times New Roman" w:hAnsi="Times New Roman" w:cs="Times New Roman"/>
          <w:b/>
          <w:color w:val="000000"/>
          <w:kern w:val="0"/>
          <w:sz w:val="24"/>
          <w:szCs w:val="24"/>
        </w:rPr>
      </w:pPr>
      <w:bookmarkStart w:id="6" w:name="_Toc532293310"/>
      <w:r w:rsidRPr="0057798C">
        <w:rPr>
          <w:rFonts w:ascii="Times New Roman" w:eastAsia="Times New Roman" w:hAnsi="Times New Roman" w:cs="Times New Roman"/>
          <w:b/>
          <w:color w:val="000000"/>
          <w:kern w:val="0"/>
          <w:sz w:val="24"/>
          <w:szCs w:val="24"/>
        </w:rPr>
        <w:t>6. Disciplinary Consequences</w:t>
      </w:r>
      <w:bookmarkEnd w:id="6"/>
    </w:p>
    <w:p w14:paraId="5ED4A26C" w14:textId="77777777" w:rsidR="0057798C" w:rsidRPr="0057798C" w:rsidRDefault="0057798C" w:rsidP="0057798C">
      <w:pPr>
        <w:spacing w:line="256" w:lineRule="auto"/>
        <w:jc w:val="both"/>
        <w:rPr>
          <w:rFonts w:ascii="Times New Roman" w:eastAsia="Calibri" w:hAnsi="Times New Roman" w:cs="Times New Roman"/>
          <w:kern w:val="0"/>
          <w:sz w:val="24"/>
          <w:szCs w:val="24"/>
        </w:rPr>
      </w:pPr>
      <w:r w:rsidRPr="0057798C">
        <w:rPr>
          <w:rFonts w:ascii="Times New Roman" w:eastAsia="Calibri" w:hAnsi="Times New Roman" w:cs="Times New Roman"/>
          <w:kern w:val="0"/>
          <w:sz w:val="24"/>
          <w:szCs w:val="24"/>
        </w:rPr>
        <w:t>UPIK places great importance in this policy. All employees are obliged to comply. Any employee that is discovered to have been aware of a serious accident and failed to report it will face appropriate disciplinary consequences. When employees are the cause of an accident, they must report it immediately to minimize legal repercussions.</w:t>
      </w:r>
    </w:p>
    <w:sectPr w:rsidR="0057798C" w:rsidRPr="0057798C" w:rsidSect="00D93F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45BE8" w14:textId="77777777" w:rsidR="00D93F2E" w:rsidRDefault="00D93F2E" w:rsidP="00855FFF">
      <w:pPr>
        <w:spacing w:after="0" w:line="240" w:lineRule="auto"/>
      </w:pPr>
      <w:r>
        <w:separator/>
      </w:r>
    </w:p>
  </w:endnote>
  <w:endnote w:type="continuationSeparator" w:id="0">
    <w:p w14:paraId="0ACFD18C" w14:textId="77777777" w:rsidR="00D93F2E" w:rsidRDefault="00D93F2E" w:rsidP="0085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15359" w14:textId="77777777" w:rsidR="00CC4F9B" w:rsidRDefault="00CC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9B12" w14:textId="77777777" w:rsidR="00CC4F9B" w:rsidRDefault="00CC4F9B">
    <w:pPr>
      <w:pStyle w:val="Footer"/>
    </w:pPr>
    <w:r>
      <w:t>IMS PROCEDURE OF INCIDENT AND ACCIDENT REPORTING                 IMS/HSE/PROC06.24v0</w:t>
    </w:r>
    <w:r>
      <w:tab/>
      <w:t xml:space="preserve">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EAE81" w14:textId="77777777" w:rsidR="00855FFF" w:rsidRDefault="00855FFF">
    <w:pPr>
      <w:pStyle w:val="Footer"/>
    </w:pPr>
    <w:r>
      <w:rPr>
        <w:noProof/>
      </w:rPr>
      <w:drawing>
        <wp:inline distT="0" distB="0" distL="0" distR="0" wp14:anchorId="6005A460" wp14:editId="537FEE3C">
          <wp:extent cx="5943600" cy="1108710"/>
          <wp:effectExtent l="0" t="0" r="0" b="0"/>
          <wp:docPr id="2022560074" name="Picture 202256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Paper-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7C2FB" w14:textId="77777777" w:rsidR="00D93F2E" w:rsidRDefault="00D93F2E" w:rsidP="00855FFF">
      <w:pPr>
        <w:spacing w:after="0" w:line="240" w:lineRule="auto"/>
      </w:pPr>
      <w:r>
        <w:separator/>
      </w:r>
    </w:p>
  </w:footnote>
  <w:footnote w:type="continuationSeparator" w:id="0">
    <w:p w14:paraId="7359DB09" w14:textId="77777777" w:rsidR="00D93F2E" w:rsidRDefault="00D93F2E" w:rsidP="0085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4C58" w14:textId="77777777" w:rsidR="00CC4F9B" w:rsidRDefault="00CC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76D93" w14:textId="77777777" w:rsidR="00CC4F9B" w:rsidRDefault="00CC4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92D6" w14:textId="77777777" w:rsidR="00855FFF" w:rsidRDefault="00855FFF">
    <w:pPr>
      <w:pStyle w:val="Header"/>
    </w:pPr>
    <w:r>
      <w:rPr>
        <w:noProof/>
      </w:rPr>
      <w:drawing>
        <wp:inline distT="0" distB="0" distL="0" distR="0" wp14:anchorId="435C7A10" wp14:editId="4DC37FAB">
          <wp:extent cx="5943600" cy="855345"/>
          <wp:effectExtent l="0" t="0" r="0" b="1905"/>
          <wp:docPr id="1612340372" name="Picture 161234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aper-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50C8"/>
    <w:multiLevelType w:val="multilevel"/>
    <w:tmpl w:val="C26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78DC"/>
    <w:multiLevelType w:val="multilevel"/>
    <w:tmpl w:val="DB6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E4482"/>
    <w:multiLevelType w:val="multilevel"/>
    <w:tmpl w:val="D18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46A2B"/>
    <w:multiLevelType w:val="hybridMultilevel"/>
    <w:tmpl w:val="7DEC62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62FC6"/>
    <w:multiLevelType w:val="multilevel"/>
    <w:tmpl w:val="001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D2AD0"/>
    <w:multiLevelType w:val="multilevel"/>
    <w:tmpl w:val="6F3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2395E"/>
    <w:multiLevelType w:val="multilevel"/>
    <w:tmpl w:val="2EB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24BC7"/>
    <w:multiLevelType w:val="multilevel"/>
    <w:tmpl w:val="CFD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80A36"/>
    <w:multiLevelType w:val="multilevel"/>
    <w:tmpl w:val="BBDE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96951"/>
    <w:multiLevelType w:val="multilevel"/>
    <w:tmpl w:val="45E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63980"/>
    <w:multiLevelType w:val="multilevel"/>
    <w:tmpl w:val="4572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12989"/>
    <w:multiLevelType w:val="multilevel"/>
    <w:tmpl w:val="48A2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664D5"/>
    <w:multiLevelType w:val="multilevel"/>
    <w:tmpl w:val="16F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77FA7"/>
    <w:multiLevelType w:val="multilevel"/>
    <w:tmpl w:val="E16E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2304E"/>
    <w:multiLevelType w:val="hybridMultilevel"/>
    <w:tmpl w:val="C18836B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84250"/>
    <w:multiLevelType w:val="multilevel"/>
    <w:tmpl w:val="6280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638EA"/>
    <w:multiLevelType w:val="multilevel"/>
    <w:tmpl w:val="2C5E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D25BC"/>
    <w:multiLevelType w:val="multilevel"/>
    <w:tmpl w:val="A02C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E5BF7"/>
    <w:multiLevelType w:val="hybridMultilevel"/>
    <w:tmpl w:val="5E3A2ADE"/>
    <w:lvl w:ilvl="0" w:tplc="7096A6FA">
      <w:start w:val="3"/>
      <w:numFmt w:val="bullet"/>
      <w:lvlText w:val="-"/>
      <w:lvlJc w:val="left"/>
      <w:pPr>
        <w:ind w:left="720" w:hanging="360"/>
      </w:pPr>
      <w:rPr>
        <w:rFonts w:ascii="Cambria Math" w:eastAsia="Calibri" w:hAnsi="Cambria Math" w:cs="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776D1B"/>
    <w:multiLevelType w:val="multilevel"/>
    <w:tmpl w:val="FDD4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65E5F"/>
    <w:multiLevelType w:val="multilevel"/>
    <w:tmpl w:val="6F7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C1C1E"/>
    <w:multiLevelType w:val="multilevel"/>
    <w:tmpl w:val="CFE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6174E"/>
    <w:multiLevelType w:val="multilevel"/>
    <w:tmpl w:val="64C8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A0022"/>
    <w:multiLevelType w:val="multilevel"/>
    <w:tmpl w:val="AD4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5415B"/>
    <w:multiLevelType w:val="multilevel"/>
    <w:tmpl w:val="289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F3286"/>
    <w:multiLevelType w:val="multilevel"/>
    <w:tmpl w:val="12D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E47751"/>
    <w:multiLevelType w:val="multilevel"/>
    <w:tmpl w:val="579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06A1A"/>
    <w:multiLevelType w:val="hybridMultilevel"/>
    <w:tmpl w:val="5C385A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E42382"/>
    <w:multiLevelType w:val="multilevel"/>
    <w:tmpl w:val="D69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A2043"/>
    <w:multiLevelType w:val="multilevel"/>
    <w:tmpl w:val="D0D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61C00"/>
    <w:multiLevelType w:val="multilevel"/>
    <w:tmpl w:val="A6C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66BDB"/>
    <w:multiLevelType w:val="hybridMultilevel"/>
    <w:tmpl w:val="39DE64B8"/>
    <w:lvl w:ilvl="0" w:tplc="83F4C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A7276"/>
    <w:multiLevelType w:val="multilevel"/>
    <w:tmpl w:val="F4D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A53B5"/>
    <w:multiLevelType w:val="hybridMultilevel"/>
    <w:tmpl w:val="F10AB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952BF7"/>
    <w:multiLevelType w:val="multilevel"/>
    <w:tmpl w:val="DE3A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97654E"/>
    <w:multiLevelType w:val="multilevel"/>
    <w:tmpl w:val="6AC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582A4A"/>
    <w:multiLevelType w:val="multilevel"/>
    <w:tmpl w:val="1E9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E3C3C"/>
    <w:multiLevelType w:val="hybridMultilevel"/>
    <w:tmpl w:val="0A465CD6"/>
    <w:lvl w:ilvl="0" w:tplc="C95EBA0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5694930">
    <w:abstractNumId w:val="19"/>
  </w:num>
  <w:num w:numId="2" w16cid:durableId="242568113">
    <w:abstractNumId w:val="26"/>
  </w:num>
  <w:num w:numId="3" w16cid:durableId="1337154608">
    <w:abstractNumId w:val="15"/>
  </w:num>
  <w:num w:numId="4" w16cid:durableId="1507211175">
    <w:abstractNumId w:val="24"/>
  </w:num>
  <w:num w:numId="5" w16cid:durableId="1198129668">
    <w:abstractNumId w:val="35"/>
  </w:num>
  <w:num w:numId="6" w16cid:durableId="187837365">
    <w:abstractNumId w:val="11"/>
  </w:num>
  <w:num w:numId="7" w16cid:durableId="1271619937">
    <w:abstractNumId w:val="22"/>
  </w:num>
  <w:num w:numId="8" w16cid:durableId="275867749">
    <w:abstractNumId w:val="30"/>
  </w:num>
  <w:num w:numId="9" w16cid:durableId="1984699010">
    <w:abstractNumId w:val="5"/>
  </w:num>
  <w:num w:numId="10" w16cid:durableId="2018772685">
    <w:abstractNumId w:val="28"/>
  </w:num>
  <w:num w:numId="11" w16cid:durableId="848715714">
    <w:abstractNumId w:val="25"/>
  </w:num>
  <w:num w:numId="12" w16cid:durableId="1040396800">
    <w:abstractNumId w:val="8"/>
  </w:num>
  <w:num w:numId="13" w16cid:durableId="1229341439">
    <w:abstractNumId w:val="34"/>
  </w:num>
  <w:num w:numId="14" w16cid:durableId="2136748566">
    <w:abstractNumId w:val="23"/>
  </w:num>
  <w:num w:numId="15" w16cid:durableId="1607620598">
    <w:abstractNumId w:val="6"/>
  </w:num>
  <w:num w:numId="16" w16cid:durableId="1081635579">
    <w:abstractNumId w:val="16"/>
  </w:num>
  <w:num w:numId="17" w16cid:durableId="911618203">
    <w:abstractNumId w:val="31"/>
  </w:num>
  <w:num w:numId="18" w16cid:durableId="1663194646">
    <w:abstractNumId w:val="2"/>
  </w:num>
  <w:num w:numId="19" w16cid:durableId="1644771724">
    <w:abstractNumId w:val="0"/>
  </w:num>
  <w:num w:numId="20" w16cid:durableId="1650667263">
    <w:abstractNumId w:val="12"/>
  </w:num>
  <w:num w:numId="21" w16cid:durableId="1560094013">
    <w:abstractNumId w:val="10"/>
  </w:num>
  <w:num w:numId="22" w16cid:durableId="1545942549">
    <w:abstractNumId w:val="9"/>
  </w:num>
  <w:num w:numId="23" w16cid:durableId="372004559">
    <w:abstractNumId w:val="17"/>
  </w:num>
  <w:num w:numId="24" w16cid:durableId="1075056437">
    <w:abstractNumId w:val="7"/>
  </w:num>
  <w:num w:numId="25" w16cid:durableId="1136530924">
    <w:abstractNumId w:val="13"/>
  </w:num>
  <w:num w:numId="26" w16cid:durableId="1731492449">
    <w:abstractNumId w:val="32"/>
  </w:num>
  <w:num w:numId="27" w16cid:durableId="1240407241">
    <w:abstractNumId w:val="21"/>
  </w:num>
  <w:num w:numId="28" w16cid:durableId="116028889">
    <w:abstractNumId w:val="20"/>
  </w:num>
  <w:num w:numId="29" w16cid:durableId="1502156455">
    <w:abstractNumId w:val="36"/>
  </w:num>
  <w:num w:numId="30" w16cid:durableId="1267537481">
    <w:abstractNumId w:val="1"/>
  </w:num>
  <w:num w:numId="31" w16cid:durableId="220795727">
    <w:abstractNumId w:val="29"/>
  </w:num>
  <w:num w:numId="32" w16cid:durableId="286662984">
    <w:abstractNumId w:val="4"/>
  </w:num>
  <w:num w:numId="33" w16cid:durableId="4838186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9332368">
    <w:abstractNumId w:val="37"/>
  </w:num>
  <w:num w:numId="35" w16cid:durableId="33774391">
    <w:abstractNumId w:val="18"/>
  </w:num>
  <w:num w:numId="36" w16cid:durableId="676033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21990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663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9D0"/>
    <w:rsid w:val="000011DB"/>
    <w:rsid w:val="00010F9D"/>
    <w:rsid w:val="00090076"/>
    <w:rsid w:val="000F418C"/>
    <w:rsid w:val="00163CC3"/>
    <w:rsid w:val="001C05BC"/>
    <w:rsid w:val="001F649B"/>
    <w:rsid w:val="00247707"/>
    <w:rsid w:val="00250DEA"/>
    <w:rsid w:val="002647AE"/>
    <w:rsid w:val="002A65F1"/>
    <w:rsid w:val="002E1D0D"/>
    <w:rsid w:val="002E63B8"/>
    <w:rsid w:val="00322BCB"/>
    <w:rsid w:val="0034273C"/>
    <w:rsid w:val="003723A5"/>
    <w:rsid w:val="0039274E"/>
    <w:rsid w:val="003E383D"/>
    <w:rsid w:val="00401EC9"/>
    <w:rsid w:val="00433318"/>
    <w:rsid w:val="00451801"/>
    <w:rsid w:val="00481357"/>
    <w:rsid w:val="0057798C"/>
    <w:rsid w:val="005B2946"/>
    <w:rsid w:val="00611417"/>
    <w:rsid w:val="006606B0"/>
    <w:rsid w:val="00697E2D"/>
    <w:rsid w:val="006E651B"/>
    <w:rsid w:val="00730CF7"/>
    <w:rsid w:val="007A06B3"/>
    <w:rsid w:val="007A6C06"/>
    <w:rsid w:val="007A755B"/>
    <w:rsid w:val="00801D66"/>
    <w:rsid w:val="00855FFF"/>
    <w:rsid w:val="008A080A"/>
    <w:rsid w:val="009015E3"/>
    <w:rsid w:val="0093590A"/>
    <w:rsid w:val="009B5455"/>
    <w:rsid w:val="009D6E6B"/>
    <w:rsid w:val="009E5787"/>
    <w:rsid w:val="00A377B1"/>
    <w:rsid w:val="00A8525B"/>
    <w:rsid w:val="00AB7973"/>
    <w:rsid w:val="00AF5774"/>
    <w:rsid w:val="00AF7105"/>
    <w:rsid w:val="00B9487C"/>
    <w:rsid w:val="00C106A2"/>
    <w:rsid w:val="00C227F1"/>
    <w:rsid w:val="00C609ED"/>
    <w:rsid w:val="00CC4F9B"/>
    <w:rsid w:val="00CE1B64"/>
    <w:rsid w:val="00D10F81"/>
    <w:rsid w:val="00D344B3"/>
    <w:rsid w:val="00D93F2E"/>
    <w:rsid w:val="00DD079E"/>
    <w:rsid w:val="00E029D0"/>
    <w:rsid w:val="00E3310B"/>
    <w:rsid w:val="00E525D3"/>
    <w:rsid w:val="00E71C66"/>
    <w:rsid w:val="00E73738"/>
    <w:rsid w:val="00E9744C"/>
    <w:rsid w:val="00EB59FD"/>
    <w:rsid w:val="00ED7FDB"/>
    <w:rsid w:val="00EE2B42"/>
    <w:rsid w:val="00F01148"/>
    <w:rsid w:val="00F02D62"/>
    <w:rsid w:val="00F03B89"/>
    <w:rsid w:val="00F1223F"/>
    <w:rsid w:val="00F23A99"/>
    <w:rsid w:val="00F33955"/>
    <w:rsid w:val="00F63D20"/>
    <w:rsid w:val="00FA6172"/>
    <w:rsid w:val="00FE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E807B"/>
  <w15:docId w15:val="{9C0719D0-9104-4DD4-BD14-97B4AC7C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0B"/>
  </w:style>
  <w:style w:type="paragraph" w:styleId="Heading1">
    <w:name w:val="heading 1"/>
    <w:basedOn w:val="Normal"/>
    <w:link w:val="Heading1Char"/>
    <w:uiPriority w:val="9"/>
    <w:qFormat/>
    <w:rsid w:val="00E02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29D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E029D0"/>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29D0"/>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E029D0"/>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E029D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E029D0"/>
    <w:rPr>
      <w:color w:val="0000FF"/>
      <w:u w:val="single"/>
    </w:rPr>
  </w:style>
  <w:style w:type="character" w:customStyle="1" w:styleId="apple-tab-span">
    <w:name w:val="apple-tab-span"/>
    <w:basedOn w:val="DefaultParagraphFont"/>
    <w:rsid w:val="00E029D0"/>
  </w:style>
  <w:style w:type="paragraph" w:styleId="Header">
    <w:name w:val="header"/>
    <w:basedOn w:val="Normal"/>
    <w:link w:val="HeaderChar"/>
    <w:uiPriority w:val="99"/>
    <w:unhideWhenUsed/>
    <w:rsid w:val="0085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FF"/>
  </w:style>
  <w:style w:type="paragraph" w:styleId="Footer">
    <w:name w:val="footer"/>
    <w:basedOn w:val="Normal"/>
    <w:link w:val="FooterChar"/>
    <w:uiPriority w:val="99"/>
    <w:unhideWhenUsed/>
    <w:rsid w:val="0085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FF"/>
  </w:style>
  <w:style w:type="paragraph" w:styleId="NoSpacing">
    <w:name w:val="No Spacing"/>
    <w:link w:val="NoSpacingChar"/>
    <w:uiPriority w:val="1"/>
    <w:qFormat/>
    <w:rsid w:val="00855FFF"/>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855FFF"/>
    <w:rPr>
      <w:rFonts w:eastAsiaTheme="minorEastAsia"/>
      <w:kern w:val="0"/>
    </w:rPr>
  </w:style>
  <w:style w:type="paragraph" w:styleId="ListParagraph">
    <w:name w:val="List Paragraph"/>
    <w:basedOn w:val="Normal"/>
    <w:uiPriority w:val="34"/>
    <w:qFormat/>
    <w:rsid w:val="005B2946"/>
    <w:pPr>
      <w:ind w:left="720"/>
      <w:contextualSpacing/>
    </w:pPr>
  </w:style>
  <w:style w:type="paragraph" w:styleId="BalloonText">
    <w:name w:val="Balloon Text"/>
    <w:basedOn w:val="Normal"/>
    <w:link w:val="BalloonTextChar"/>
    <w:uiPriority w:val="99"/>
    <w:semiHidden/>
    <w:unhideWhenUsed/>
    <w:rsid w:val="00CC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9923">
      <w:bodyDiv w:val="1"/>
      <w:marLeft w:val="0"/>
      <w:marRight w:val="0"/>
      <w:marTop w:val="0"/>
      <w:marBottom w:val="0"/>
      <w:divBdr>
        <w:top w:val="none" w:sz="0" w:space="0" w:color="auto"/>
        <w:left w:val="none" w:sz="0" w:space="0" w:color="auto"/>
        <w:bottom w:val="none" w:sz="0" w:space="0" w:color="auto"/>
        <w:right w:val="none" w:sz="0" w:space="0" w:color="auto"/>
      </w:divBdr>
    </w:div>
    <w:div w:id="1507861212">
      <w:bodyDiv w:val="1"/>
      <w:marLeft w:val="0"/>
      <w:marRight w:val="0"/>
      <w:marTop w:val="0"/>
      <w:marBottom w:val="0"/>
      <w:divBdr>
        <w:top w:val="none" w:sz="0" w:space="0" w:color="auto"/>
        <w:left w:val="none" w:sz="0" w:space="0" w:color="auto"/>
        <w:bottom w:val="none" w:sz="0" w:space="0" w:color="auto"/>
        <w:right w:val="none" w:sz="0" w:space="0" w:color="auto"/>
      </w:divBdr>
      <w:divsChild>
        <w:div w:id="897403868">
          <w:marLeft w:val="-5"/>
          <w:marRight w:val="0"/>
          <w:marTop w:val="0"/>
          <w:marBottom w:val="0"/>
          <w:divBdr>
            <w:top w:val="none" w:sz="0" w:space="0" w:color="auto"/>
            <w:left w:val="none" w:sz="0" w:space="0" w:color="auto"/>
            <w:bottom w:val="none" w:sz="0" w:space="0" w:color="auto"/>
            <w:right w:val="none" w:sz="0" w:space="0" w:color="auto"/>
          </w:divBdr>
        </w:div>
        <w:div w:id="115829299">
          <w:marLeft w:val="-5"/>
          <w:marRight w:val="0"/>
          <w:marTop w:val="0"/>
          <w:marBottom w:val="0"/>
          <w:divBdr>
            <w:top w:val="none" w:sz="0" w:space="0" w:color="auto"/>
            <w:left w:val="none" w:sz="0" w:space="0" w:color="auto"/>
            <w:bottom w:val="none" w:sz="0" w:space="0" w:color="auto"/>
            <w:right w:val="none" w:sz="0" w:space="0" w:color="auto"/>
          </w:divBdr>
        </w:div>
      </w:divsChild>
    </w:div>
    <w:div w:id="21232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INTEGRATED MANAGEMENT SYSTEM</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MANAGEMENT SYSTEM</dc:title>
  <dc:subject>PROCEDURE FOR CONTROL OF DOCUMENTED INFORMATION</dc:subject>
  <dc:creator>SERGIUS</dc:creator>
  <cp:keywords/>
  <dc:description/>
  <cp:lastModifiedBy>SERGIUS KATUSHABE</cp:lastModifiedBy>
  <cp:revision>5</cp:revision>
  <dcterms:created xsi:type="dcterms:W3CDTF">2024-04-07T08:01:00Z</dcterms:created>
  <dcterms:modified xsi:type="dcterms:W3CDTF">2024-04-16T10:49:00Z</dcterms:modified>
</cp:coreProperties>
</file>